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jc w:val="left"/>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bookmarkStart w:id="15" w:name="_GoBack"/>
      <w:bookmarkEnd w:id="15"/>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一、概述：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根据黑龙江乌苏里江制药有限公司哈尔滨分公司项目要求，</w:t>
      </w:r>
      <w:r>
        <w:rPr>
          <w:rFonts w:hint="eastAsia" w:asciiTheme="minorEastAsia" w:hAnsiTheme="minorEastAsia" w:eastAsiaTheme="minorEastAsia" w:cstheme="minorEastAsia"/>
          <w:color w:val="000000"/>
          <w:sz w:val="24"/>
        </w:rPr>
        <w:t>将购置新</w:t>
      </w:r>
      <w:r>
        <w:rPr>
          <w:rFonts w:hint="eastAsia" w:asciiTheme="minorEastAsia" w:hAnsiTheme="minorEastAsia" w:eastAsiaTheme="minorEastAsia" w:cstheme="minorEastAsia"/>
          <w:color w:val="000000"/>
          <w:sz w:val="24"/>
          <w:u w:val="none"/>
        </w:rPr>
        <w:t>货梯</w:t>
      </w:r>
      <w:r>
        <w:rPr>
          <w:rFonts w:hint="eastAsia" w:asciiTheme="minorEastAsia" w:hAnsiTheme="minorEastAsia" w:eastAsiaTheme="minorEastAsia" w:cstheme="minorEastAsia"/>
          <w:color w:val="000000"/>
          <w:sz w:val="24"/>
          <w:u w:val="none"/>
          <w:lang w:val="en-US" w:eastAsia="zh-CN"/>
        </w:rPr>
        <w:t>1部</w:t>
      </w:r>
      <w:r>
        <w:rPr>
          <w:rFonts w:hint="eastAsia" w:asciiTheme="minorEastAsia" w:hAnsiTheme="minorEastAsia" w:eastAsiaTheme="minorEastAsia" w:cstheme="minorEastAsia"/>
          <w:color w:val="000000"/>
          <w:sz w:val="24"/>
        </w:rPr>
        <w:t>，以适应生产</w:t>
      </w:r>
      <w:r>
        <w:rPr>
          <w:rFonts w:hint="eastAsia" w:asciiTheme="minorEastAsia" w:hAnsiTheme="minorEastAsia" w:eastAsiaTheme="minorEastAsia" w:cstheme="minorEastAsia"/>
          <w:color w:val="000000"/>
          <w:sz w:val="24"/>
          <w:lang w:val="en-US" w:eastAsia="zh-CN"/>
        </w:rPr>
        <w:t>经营</w:t>
      </w:r>
      <w:r>
        <w:rPr>
          <w:rFonts w:hint="eastAsia" w:asciiTheme="minorEastAsia" w:hAnsiTheme="minorEastAsia" w:eastAsiaTheme="minorEastAsia" w:cstheme="minorEastAsia"/>
          <w:color w:val="000000"/>
          <w:sz w:val="24"/>
        </w:rPr>
        <w:t>活动的需要。根据法规要求该设备结构、安装必须符合使用要求，生产的中间产品必须符合国家相关标准及工艺要求，设备性能满足实际使用要求</w:t>
      </w:r>
      <w:r>
        <w:rPr>
          <w:rFonts w:hint="eastAsia" w:asciiTheme="minorEastAsia" w:hAnsiTheme="minorEastAsia" w:eastAsiaTheme="minorEastAsia" w:cstheme="minorEastAsia"/>
          <w:color w:val="000000"/>
          <w:sz w:val="24"/>
          <w:lang w:eastAsia="zh-CN"/>
        </w:rPr>
        <w:t>。</w:t>
      </w:r>
    </w:p>
    <w:p>
      <w:pPr>
        <w:adjustRightInd w:val="0"/>
        <w:snapToGrid w:val="0"/>
        <w:spacing w:line="480" w:lineRule="exact"/>
        <w:ind w:firstLine="480" w:firstLineChars="200"/>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此文件将作为设备进行竞争性招标的基础标准，主要包括用户对该设备的质量要求、功能要求、结构配置要求、系统控制及安全要求，并符合相关法规的具体需求及期望。设备生产商应在满足本需求的前提下，提供更高标准、更高质量、更加完善的设备以及相关服务。同时必须指出该标准与实际标准的不符之处及可接受的质量标准，</w:t>
      </w:r>
      <w:r>
        <w:rPr>
          <w:rFonts w:hint="eastAsia" w:asciiTheme="minorEastAsia" w:hAnsiTheme="minorEastAsia" w:eastAsiaTheme="minorEastAsia" w:cstheme="minorEastAsia"/>
          <w:color w:val="000000"/>
          <w:sz w:val="24"/>
        </w:rPr>
        <w:t>本URS将作为设备接收确认的依据之一和设备采购合同的附件之一。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jc w:val="left"/>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二、供应范围：</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900"/>
        <w:gridCol w:w="885"/>
        <w:gridCol w:w="1657"/>
        <w:gridCol w:w="1017"/>
        <w:gridCol w:w="330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序号</w:t>
            </w:r>
          </w:p>
        </w:tc>
        <w:tc>
          <w:tcPr>
            <w:tcW w:w="900"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名称</w:t>
            </w:r>
          </w:p>
        </w:tc>
        <w:tc>
          <w:tcPr>
            <w:tcW w:w="885"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载重</w:t>
            </w:r>
          </w:p>
        </w:tc>
        <w:tc>
          <w:tcPr>
            <w:tcW w:w="1657"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层站</w:t>
            </w:r>
          </w:p>
        </w:tc>
        <w:tc>
          <w:tcPr>
            <w:tcW w:w="1017"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数量</w:t>
            </w:r>
          </w:p>
        </w:tc>
        <w:tc>
          <w:tcPr>
            <w:tcW w:w="3300"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驱动方式</w:t>
            </w:r>
          </w:p>
        </w:tc>
        <w:tc>
          <w:tcPr>
            <w:tcW w:w="1311"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w:t>
            </w:r>
          </w:p>
        </w:tc>
        <w:tc>
          <w:tcPr>
            <w:tcW w:w="900"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货梯</w:t>
            </w:r>
          </w:p>
        </w:tc>
        <w:tc>
          <w:tcPr>
            <w:tcW w:w="885"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color w:val="auto"/>
                <w:sz w:val="20"/>
                <w:lang w:val="en-US" w:eastAsia="zh-CN"/>
              </w:rPr>
              <w:t>2</w:t>
            </w:r>
            <w:r>
              <w:rPr>
                <w:rFonts w:hint="eastAsia" w:asciiTheme="minorEastAsia" w:hAnsiTheme="minorEastAsia" w:eastAsiaTheme="minorEastAsia" w:cstheme="minorEastAsia"/>
                <w:color w:val="auto"/>
                <w:sz w:val="20"/>
                <w:lang w:val="en-US" w:eastAsia="zh-CN"/>
              </w:rPr>
              <w:t>T</w:t>
            </w:r>
          </w:p>
        </w:tc>
        <w:tc>
          <w:tcPr>
            <w:tcW w:w="1657" w:type="dxa"/>
            <w:noWrap w:val="0"/>
            <w:vAlign w:val="center"/>
          </w:tcPr>
          <w:p>
            <w:pPr>
              <w:pStyle w:val="20"/>
              <w:spacing w:line="360" w:lineRule="auto"/>
              <w:ind w:firstLine="0" w:firstLineChars="0"/>
              <w:jc w:val="center"/>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二</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层</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二</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站</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二门</w:t>
            </w:r>
          </w:p>
        </w:tc>
        <w:tc>
          <w:tcPr>
            <w:tcW w:w="1017"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w:t>
            </w:r>
          </w:p>
        </w:tc>
        <w:tc>
          <w:tcPr>
            <w:tcW w:w="3300" w:type="dxa"/>
            <w:noWrap w:val="0"/>
            <w:vAlign w:val="center"/>
          </w:tcPr>
          <w:p>
            <w:pPr>
              <w:pStyle w:val="20"/>
              <w:spacing w:line="360" w:lineRule="auto"/>
              <w:ind w:firstLine="0" w:firstLineChars="0"/>
              <w:jc w:val="cente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color w:val="000000"/>
                <w:sz w:val="24"/>
              </w:rPr>
              <w:t>VVVF永磁同步无齿轮电梯</w:t>
            </w:r>
          </w:p>
        </w:tc>
        <w:tc>
          <w:tcPr>
            <w:tcW w:w="1311" w:type="dxa"/>
            <w:noWrap w:val="0"/>
            <w:vAlign w:val="center"/>
          </w:tcPr>
          <w:p>
            <w:pPr>
              <w:autoSpaceDE w:val="0"/>
              <w:autoSpaceDN w:val="0"/>
              <w:adjustRightInd w:val="0"/>
              <w:spacing w:line="440" w:lineRule="exact"/>
              <w:textAlignment w:val="top"/>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有机房</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Theme="minorEastAsia" w:hAnsiTheme="minorEastAsia" w:eastAsiaTheme="minorEastAsia" w:cstheme="minorEastAsia"/>
          <w:b/>
          <w:bCs/>
          <w:i w:val="0"/>
          <w:iCs w:val="0"/>
          <w:caps w:val="0"/>
          <w:color w:val="auto"/>
          <w:spacing w:val="0"/>
          <w:sz w:val="24"/>
          <w:szCs w:val="24"/>
          <w:highlight w:val="none"/>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三、招标内容：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it-IT" w:eastAsia="zh-CN" w:bidi="ar"/>
        </w:rPr>
      </w:pPr>
      <w:bookmarkStart w:id="0" w:name="_Toc251134217"/>
      <w:bookmarkStart w:id="1" w:name="_Toc252547858"/>
      <w:bookmarkStart w:id="2" w:name="_Toc251133755"/>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1.设备标准</w:t>
      </w:r>
      <w:bookmarkEnd w:id="0"/>
      <w:bookmarkEnd w:id="1"/>
      <w:bookmarkEnd w:id="2"/>
      <w:bookmarkStart w:id="3" w:name="_Toc251133758"/>
      <w:bookmarkStart w:id="4" w:name="_Toc251134220"/>
      <w:bookmarkStart w:id="5" w:name="_Toc252547859"/>
      <w:bookmarkStart w:id="6" w:name="_Toc251134221"/>
      <w:bookmarkStart w:id="7" w:name="_Toc251133759"/>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，货梯</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it-IT" w:eastAsia="it-IT" w:bidi="ar"/>
        </w:rPr>
        <w:t>必须符合以下标准、规范及其他相关行业标准（但不限于此，有新版本的按最新版本执行）：</w:t>
      </w:r>
    </w:p>
    <w:bookmarkEnd w:id="3"/>
    <w:bookmarkEnd w:id="4"/>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1.1《电梯制造与安装安全规范（GB7588-2003）》；</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1.2《电梯安装验收规范（GB10060-93）》。</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2.一般描述</w:t>
      </w:r>
      <w:bookmarkEnd w:id="5"/>
      <w:bookmarkEnd w:id="6"/>
      <w:bookmarkEnd w:id="7"/>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bookmarkStart w:id="8" w:name="_Toc252547860"/>
      <w:bookmarkStart w:id="9" w:name="_Toc251133760"/>
      <w:bookmarkStart w:id="10" w:name="_Toc251134222"/>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该文件是我公司计划</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再</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新购置货梯1部，以适应生产活动的需要。根据法规要求该设备结构、安装必须符合使用要求，设备性能满足实际使用要求。设备供应商负责运输、安装、调试、机房</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粉刷</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、地坑防水、各层洞口土建维修，办理开工许可、特种设备使用登记证、检验报告、牌照等交钥匙工程；验收合格后交付用户使用。</w:t>
      </w:r>
    </w:p>
    <w:bookmarkEnd w:id="8"/>
    <w:bookmarkEnd w:id="9"/>
    <w:bookmarkEnd w:id="10"/>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bookmarkStart w:id="11" w:name="_Toc251134223"/>
      <w:bookmarkStart w:id="12" w:name="_Toc251133761"/>
      <w:bookmarkStart w:id="13" w:name="_Toc252547861"/>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3.用户及系统要求</w:t>
      </w:r>
      <w:bookmarkEnd w:id="11"/>
      <w:bookmarkEnd w:id="12"/>
      <w:bookmarkEnd w:id="13"/>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rightChars="0" w:firstLine="480" w:firstLineChars="20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供方负责供货、安装及设备调试运行至验收合格，以及设备操作人员的培训至熟练操作。需方负责提供系统运行所需要的公用工程（水、电、气等）。供方提供相关技术资料（设计依据、使用说明、产品合格证、材质证明、外购件资料等）。</w:t>
      </w:r>
    </w:p>
    <w:p>
      <w:pPr>
        <w:pStyle w:val="2"/>
        <w:numPr>
          <w:ilvl w:val="0"/>
          <w:numId w:val="0"/>
        </w:numPr>
        <w:snapToGrid w:val="0"/>
        <w:spacing w:before="0" w:after="0" w:line="400" w:lineRule="exact"/>
        <w:ind w:leftChars="0" w:firstLine="480" w:firstLineChars="200"/>
        <w:rPr>
          <w:rFonts w:hint="eastAsia" w:asciiTheme="minorEastAsia" w:hAnsiTheme="minorEastAsia" w:eastAsiaTheme="minorEastAsia" w:cstheme="minorEastAsia"/>
          <w:b w:val="0"/>
          <w:bCs w:val="0"/>
          <w:i w:val="0"/>
          <w:iCs w:val="0"/>
          <w:caps w:val="0"/>
          <w:color w:val="auto"/>
          <w:spacing w:val="0"/>
          <w:kern w:val="0"/>
          <w:sz w:val="24"/>
          <w:szCs w:val="24"/>
          <w:highlight w:val="none"/>
          <w:shd w:val="clear" w:fill="FFFFFF"/>
          <w:lang w:val="en-GB" w:eastAsia="it-IT" w:bidi="ar"/>
        </w:rPr>
      </w:pPr>
      <w:r>
        <w:rPr>
          <w:rFonts w:hint="eastAsia" w:asciiTheme="minorEastAsia" w:hAnsiTheme="minorEastAsia" w:eastAsiaTheme="minorEastAsia" w:cstheme="minorEastAsia"/>
          <w:b w:val="0"/>
          <w:bCs w:val="0"/>
          <w:i w:val="0"/>
          <w:iCs w:val="0"/>
          <w:caps w:val="0"/>
          <w:color w:val="auto"/>
          <w:spacing w:val="0"/>
          <w:kern w:val="0"/>
          <w:sz w:val="24"/>
          <w:szCs w:val="24"/>
          <w:highlight w:val="none"/>
          <w:shd w:val="clear" w:fill="FFFFFF"/>
          <w:lang w:val="en-US" w:eastAsia="zh-CN" w:bidi="ar"/>
        </w:rPr>
        <w:t>4.需求标准，</w:t>
      </w:r>
      <w:r>
        <w:rPr>
          <w:rFonts w:hint="eastAsia" w:asciiTheme="minorEastAsia" w:hAnsiTheme="minorEastAsia" w:eastAsiaTheme="minorEastAsia" w:cstheme="minorEastAsia"/>
          <w:b w:val="0"/>
          <w:bCs w:val="0"/>
          <w:i w:val="0"/>
          <w:iCs w:val="0"/>
          <w:caps w:val="0"/>
          <w:color w:val="auto"/>
          <w:spacing w:val="0"/>
          <w:kern w:val="0"/>
          <w:sz w:val="24"/>
          <w:szCs w:val="24"/>
          <w:highlight w:val="none"/>
          <w:shd w:val="clear" w:fill="FFFFFF"/>
          <w:lang w:val="en-GB" w:eastAsia="it-IT" w:bidi="ar"/>
        </w:rPr>
        <w:t>设备应符合以下规定，但并不限于以下内容，制造商可根据自身企业特点给出更合理的优化建议。</w:t>
      </w:r>
    </w:p>
    <w:p>
      <w:pPr>
        <w:pStyle w:val="3"/>
        <w:spacing w:before="156" w:after="15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 xml:space="preserve">.1 </w:t>
      </w:r>
      <w:r>
        <w:rPr>
          <w:rFonts w:hint="eastAsia" w:asciiTheme="minorEastAsia" w:hAnsiTheme="minorEastAsia" w:eastAsiaTheme="minorEastAsia" w:cstheme="minorEastAsia"/>
          <w:sz w:val="24"/>
        </w:rPr>
        <w:t>轿厢、门要求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936"/>
        <w:gridCol w:w="1350"/>
        <w:gridCol w:w="121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101" w:type="dxa"/>
            <w:tcBorders>
              <w:top w:val="single" w:color="auto" w:sz="18" w:space="0"/>
            </w:tcBorders>
            <w:shd w:val="pct20" w:color="auto" w:fill="FFFFFF"/>
            <w:noWrap w:val="0"/>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6936" w:type="dxa"/>
            <w:tcBorders>
              <w:top w:val="single" w:color="auto" w:sz="18" w:space="0"/>
            </w:tcBorders>
            <w:shd w:val="pct20" w:color="auto" w:fill="FFFFFF"/>
            <w:noWrap w:val="0"/>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tc>
        <w:tc>
          <w:tcPr>
            <w:tcW w:w="1350" w:type="dxa"/>
            <w:tcBorders>
              <w:top w:val="single" w:color="auto" w:sz="18" w:space="0"/>
            </w:tcBorders>
            <w:shd w:val="pct20" w:color="auto" w:fill="FFFFFF"/>
            <w:noWrap w:val="0"/>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必需或期望</w:t>
            </w:r>
          </w:p>
        </w:tc>
        <w:tc>
          <w:tcPr>
            <w:tcW w:w="1211" w:type="dxa"/>
            <w:tcBorders>
              <w:top w:val="single" w:color="auto" w:sz="18" w:space="0"/>
            </w:tcBorders>
            <w:shd w:val="pct20" w:color="auto" w:fill="FFFFFF"/>
            <w:noWrap w:val="0"/>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修复</w:t>
            </w:r>
            <w:r>
              <w:rPr>
                <w:rFonts w:hint="eastAsia" w:asciiTheme="minorEastAsia" w:hAnsiTheme="minorEastAsia" w:cstheme="minorEastAsia"/>
                <w:bCs w:val="0"/>
                <w:kern w:val="2"/>
                <w:sz w:val="21"/>
                <w:szCs w:val="21"/>
                <w:lang w:val="en-US" w:eastAsia="zh-CN" w:bidi="ar-SA"/>
              </w:rPr>
              <w:t>原货梯</w:t>
            </w:r>
            <w:r>
              <w:rPr>
                <w:rFonts w:hint="eastAsia" w:asciiTheme="minorEastAsia" w:hAnsiTheme="minorEastAsia" w:eastAsiaTheme="minorEastAsia" w:cstheme="minorEastAsia"/>
                <w:bCs w:val="0"/>
                <w:kern w:val="2"/>
                <w:sz w:val="21"/>
                <w:szCs w:val="21"/>
                <w:lang w:val="en-US" w:eastAsia="zh-CN" w:bidi="ar-SA"/>
              </w:rPr>
              <w:t>因拆除碰坏的土建部分，并不影响新货梯的安装</w:t>
            </w:r>
            <w:r>
              <w:rPr>
                <w:rFonts w:hint="eastAsia" w:asciiTheme="minorEastAsia" w:hAnsiTheme="minorEastAsia" w:cstheme="minorEastAsia"/>
                <w:bCs w:val="0"/>
                <w:kern w:val="2"/>
                <w:sz w:val="21"/>
                <w:szCs w:val="21"/>
                <w:lang w:val="en-US" w:eastAsia="zh-CN" w:bidi="ar-SA"/>
              </w:rPr>
              <w:t>；</w:t>
            </w:r>
          </w:p>
        </w:tc>
        <w:tc>
          <w:tcPr>
            <w:tcW w:w="1350"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center"/>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井道整改施工及底坑施工、机房整改均有设备供应商负责</w:t>
            </w:r>
            <w:r>
              <w:rPr>
                <w:rFonts w:hint="eastAsia" w:asciiTheme="minorEastAsia" w:hAnsiTheme="minorEastAsia" w:cstheme="minorEastAsia"/>
                <w:bCs w:val="0"/>
                <w:kern w:val="2"/>
                <w:sz w:val="21"/>
                <w:szCs w:val="21"/>
                <w:lang w:val="en-US" w:eastAsia="zh-CN" w:bidi="ar-SA"/>
              </w:rPr>
              <w:t>；</w:t>
            </w:r>
          </w:p>
        </w:tc>
        <w:tc>
          <w:tcPr>
            <w:tcW w:w="1350"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开门</w:t>
            </w:r>
            <w:r>
              <w:rPr>
                <w:rFonts w:hint="eastAsia" w:asciiTheme="minorEastAsia" w:hAnsiTheme="minorEastAsia" w:cstheme="minorEastAsia"/>
                <w:bCs w:val="0"/>
                <w:kern w:val="2"/>
                <w:sz w:val="21"/>
                <w:szCs w:val="21"/>
                <w:lang w:val="en-US" w:eastAsia="zh-CN" w:bidi="ar-SA"/>
              </w:rPr>
              <w:t>尺寸及</w:t>
            </w:r>
            <w:r>
              <w:rPr>
                <w:rFonts w:hint="eastAsia" w:asciiTheme="minorEastAsia" w:hAnsiTheme="minorEastAsia" w:eastAsiaTheme="minorEastAsia" w:cstheme="minorEastAsia"/>
                <w:bCs w:val="0"/>
                <w:kern w:val="2"/>
                <w:sz w:val="21"/>
                <w:szCs w:val="21"/>
                <w:lang w:val="en-US" w:eastAsia="zh-CN" w:bidi="ar-SA"/>
              </w:rPr>
              <w:t>方式：宽1</w:t>
            </w:r>
            <w:r>
              <w:rPr>
                <w:rFonts w:hint="eastAsia" w:asciiTheme="minorEastAsia" w:hAnsiTheme="minorEastAsia" w:cstheme="minorEastAsia"/>
                <w:bCs w:val="0"/>
                <w:kern w:val="2"/>
                <w:sz w:val="21"/>
                <w:szCs w:val="21"/>
                <w:lang w:val="en-US" w:eastAsia="zh-CN" w:bidi="ar-SA"/>
              </w:rPr>
              <w:t>6</w:t>
            </w:r>
            <w:r>
              <w:rPr>
                <w:rFonts w:hint="eastAsia" w:asciiTheme="minorEastAsia" w:hAnsiTheme="minorEastAsia" w:eastAsiaTheme="minorEastAsia" w:cstheme="minorEastAsia"/>
                <w:bCs w:val="0"/>
                <w:kern w:val="2"/>
                <w:sz w:val="21"/>
                <w:szCs w:val="21"/>
                <w:lang w:val="en-US" w:eastAsia="zh-CN" w:bidi="ar-SA"/>
              </w:rPr>
              <w:t>00mm×高</w:t>
            </w:r>
            <w:r>
              <w:rPr>
                <w:rFonts w:hint="eastAsia" w:asciiTheme="minorEastAsia" w:hAnsiTheme="minorEastAsia" w:cstheme="minorEastAsia"/>
                <w:bCs w:val="0"/>
                <w:kern w:val="2"/>
                <w:sz w:val="21"/>
                <w:szCs w:val="21"/>
                <w:lang w:val="en-US" w:eastAsia="zh-CN" w:bidi="ar-SA"/>
              </w:rPr>
              <w:t>2005</w:t>
            </w:r>
            <w:r>
              <w:rPr>
                <w:rFonts w:hint="eastAsia" w:asciiTheme="minorEastAsia" w:hAnsiTheme="minorEastAsia" w:eastAsiaTheme="minorEastAsia" w:cstheme="minorEastAsia"/>
                <w:bCs w:val="0"/>
                <w:kern w:val="2"/>
                <w:sz w:val="21"/>
                <w:szCs w:val="21"/>
                <w:lang w:val="en-US" w:eastAsia="zh-CN" w:bidi="ar-SA"/>
              </w:rPr>
              <w:t>mm</w:t>
            </w:r>
            <w:r>
              <w:rPr>
                <w:rFonts w:hint="eastAsia" w:asciiTheme="minorEastAsia" w:hAnsiTheme="minorEastAsia" w:cstheme="minorEastAsia"/>
                <w:bCs w:val="0"/>
                <w:kern w:val="2"/>
                <w:sz w:val="21"/>
                <w:szCs w:val="21"/>
                <w:lang w:val="en-US" w:eastAsia="zh-CN" w:bidi="ar-SA"/>
              </w:rPr>
              <w:t>，</w:t>
            </w:r>
            <w:r>
              <w:rPr>
                <w:rFonts w:hint="eastAsia" w:asciiTheme="minorEastAsia" w:hAnsiTheme="minorEastAsia" w:eastAsiaTheme="minorEastAsia" w:cstheme="minorEastAsia"/>
                <w:bCs w:val="0"/>
                <w:kern w:val="2"/>
                <w:sz w:val="21"/>
                <w:szCs w:val="21"/>
                <w:lang w:val="en-US" w:eastAsia="zh-CN" w:bidi="ar-SA"/>
              </w:rPr>
              <w:t>自动旁开双折门，门机变频</w:t>
            </w:r>
            <w:r>
              <w:rPr>
                <w:rFonts w:hint="eastAsia" w:asciiTheme="minorEastAsia" w:hAnsiTheme="minorEastAsia" w:cstheme="minorEastAsia"/>
                <w:bCs w:val="0"/>
                <w:kern w:val="2"/>
                <w:sz w:val="21"/>
                <w:szCs w:val="21"/>
                <w:lang w:val="en-US" w:eastAsia="zh-CN" w:bidi="ar-SA"/>
              </w:rPr>
              <w:t>；</w:t>
            </w:r>
          </w:p>
        </w:tc>
        <w:tc>
          <w:tcPr>
            <w:tcW w:w="1350" w:type="dxa"/>
            <w:noWrap w:val="0"/>
            <w:vAlign w:val="center"/>
          </w:tcPr>
          <w:p>
            <w:pPr>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必需</w:t>
            </w:r>
          </w:p>
        </w:tc>
        <w:tc>
          <w:tcPr>
            <w:tcW w:w="1211" w:type="dxa"/>
            <w:noWrap w:val="0"/>
            <w:vAlign w:val="center"/>
          </w:tcPr>
          <w:p>
            <w:pPr>
              <w:spacing w:line="440" w:lineRule="exact"/>
              <w:rPr>
                <w:rFonts w:hint="eastAsia" w:asciiTheme="minorEastAsia" w:hAnsiTheme="minorEastAsia" w:eastAsiaTheme="minorEastAsia" w:cstheme="minorEastAsia"/>
                <w:bCs w:val="0"/>
                <w:kern w:val="2"/>
                <w:sz w:val="21"/>
                <w:szCs w:val="21"/>
                <w:lang w:val="zh-CN" w:eastAsia="zh-CN" w:bidi="ar-SA"/>
              </w:rPr>
            </w:pPr>
            <w:r>
              <w:rPr>
                <w:rFonts w:hint="eastAsia" w:asciiTheme="minorEastAsia" w:hAnsiTheme="minorEastAsia" w:eastAsiaTheme="minorEastAsia" w:cstheme="minorEastAsia"/>
                <w:bCs w:val="0"/>
                <w:kern w:val="2"/>
                <w:sz w:val="21"/>
                <w:szCs w:val="21"/>
                <w:lang w:val="en-US" w:eastAsia="zh-CN" w:bidi="ar-SA"/>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轿厢内尺寸：19</w:t>
            </w:r>
            <w:r>
              <w:rPr>
                <w:rFonts w:hint="eastAsia" w:asciiTheme="minorEastAsia" w:hAnsiTheme="minorEastAsia" w:cstheme="minorEastAsia"/>
                <w:bCs w:val="0"/>
                <w:kern w:val="2"/>
                <w:sz w:val="21"/>
                <w:szCs w:val="21"/>
                <w:lang w:val="en-US" w:eastAsia="zh-CN" w:bidi="ar-SA"/>
              </w:rPr>
              <w:t>00m</w:t>
            </w:r>
            <w:r>
              <w:rPr>
                <w:rFonts w:hint="eastAsia" w:asciiTheme="minorEastAsia" w:hAnsiTheme="minorEastAsia" w:eastAsiaTheme="minorEastAsia" w:cstheme="minorEastAsia"/>
                <w:bCs w:val="0"/>
                <w:kern w:val="2"/>
                <w:sz w:val="21"/>
                <w:szCs w:val="21"/>
                <w:lang w:val="en-US" w:eastAsia="zh-CN" w:bidi="ar-SA"/>
              </w:rPr>
              <w:t>m*2</w:t>
            </w:r>
            <w:r>
              <w:rPr>
                <w:rFonts w:hint="eastAsia" w:asciiTheme="minorEastAsia" w:hAnsiTheme="minorEastAsia" w:cstheme="minorEastAsia"/>
                <w:bCs w:val="0"/>
                <w:kern w:val="2"/>
                <w:sz w:val="21"/>
                <w:szCs w:val="21"/>
                <w:lang w:val="en-US" w:eastAsia="zh-CN" w:bidi="ar-SA"/>
              </w:rPr>
              <w:t>00</w:t>
            </w:r>
            <w:r>
              <w:rPr>
                <w:rFonts w:hint="eastAsia" w:asciiTheme="minorEastAsia" w:hAnsiTheme="minorEastAsia" w:eastAsiaTheme="minorEastAsia" w:cstheme="minorEastAsia"/>
                <w:bCs w:val="0"/>
                <w:kern w:val="2"/>
                <w:sz w:val="21"/>
                <w:szCs w:val="21"/>
                <w:lang w:val="en-US" w:eastAsia="zh-CN" w:bidi="ar-SA"/>
              </w:rPr>
              <w:t>0</w:t>
            </w:r>
            <w:r>
              <w:rPr>
                <w:rFonts w:hint="eastAsia" w:asciiTheme="minorEastAsia" w:hAnsiTheme="minorEastAsia" w:cstheme="minorEastAsia"/>
                <w:bCs w:val="0"/>
                <w:kern w:val="2"/>
                <w:sz w:val="21"/>
                <w:szCs w:val="21"/>
                <w:lang w:val="en-US" w:eastAsia="zh-CN" w:bidi="ar-SA"/>
              </w:rPr>
              <w:t>m</w:t>
            </w:r>
            <w:r>
              <w:rPr>
                <w:rFonts w:hint="eastAsia" w:asciiTheme="minorEastAsia" w:hAnsiTheme="minorEastAsia" w:eastAsiaTheme="minorEastAsia" w:cstheme="minorEastAsia"/>
                <w:bCs w:val="0"/>
                <w:kern w:val="2"/>
                <w:sz w:val="21"/>
                <w:szCs w:val="21"/>
                <w:lang w:val="en-US" w:eastAsia="zh-CN" w:bidi="ar-SA"/>
              </w:rPr>
              <w:t>m*25</w:t>
            </w:r>
            <w:r>
              <w:rPr>
                <w:rFonts w:hint="eastAsia" w:asciiTheme="minorEastAsia" w:hAnsiTheme="minorEastAsia" w:cstheme="minorEastAsia"/>
                <w:bCs w:val="0"/>
                <w:kern w:val="2"/>
                <w:sz w:val="21"/>
                <w:szCs w:val="21"/>
                <w:lang w:val="en-US" w:eastAsia="zh-CN" w:bidi="ar-SA"/>
              </w:rPr>
              <w:t>00m</w:t>
            </w:r>
            <w:r>
              <w:rPr>
                <w:rFonts w:hint="eastAsia" w:asciiTheme="minorEastAsia" w:hAnsiTheme="minorEastAsia" w:eastAsiaTheme="minorEastAsia" w:cstheme="minorEastAsia"/>
                <w:bCs w:val="0"/>
                <w:kern w:val="2"/>
                <w:sz w:val="21"/>
                <w:szCs w:val="21"/>
                <w:lang w:val="en-US" w:eastAsia="zh-CN" w:bidi="ar-SA"/>
              </w:rPr>
              <w:t>m；</w:t>
            </w:r>
          </w:p>
        </w:tc>
        <w:tc>
          <w:tcPr>
            <w:tcW w:w="1350" w:type="dxa"/>
            <w:noWrap w:val="0"/>
            <w:vAlign w:val="center"/>
          </w:tcPr>
          <w:p>
            <w:pPr>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必需</w:t>
            </w:r>
          </w:p>
        </w:tc>
        <w:tc>
          <w:tcPr>
            <w:tcW w:w="1211" w:type="dxa"/>
            <w:noWrap w:val="0"/>
            <w:vAlign w:val="center"/>
          </w:tcPr>
          <w:p>
            <w:pPr>
              <w:spacing w:line="440" w:lineRule="exact"/>
              <w:rPr>
                <w:rFonts w:hint="eastAsia" w:asciiTheme="minorEastAsia" w:hAnsiTheme="minorEastAsia" w:eastAsiaTheme="minorEastAsia" w:cstheme="minorEastAsia"/>
                <w:bCs w:val="0"/>
                <w:kern w:val="2"/>
                <w:sz w:val="21"/>
                <w:szCs w:val="21"/>
                <w:lang w:val="zh-CN" w:eastAsia="zh-CN" w:bidi="ar-SA"/>
              </w:rPr>
            </w:pPr>
            <w:r>
              <w:rPr>
                <w:rFonts w:hint="eastAsia" w:asciiTheme="minorEastAsia" w:hAnsiTheme="minorEastAsia" w:eastAsiaTheme="minorEastAsia" w:cstheme="minorEastAsia"/>
                <w:bCs w:val="0"/>
                <w:kern w:val="2"/>
                <w:sz w:val="21"/>
                <w:szCs w:val="21"/>
                <w:lang w:val="en-US" w:eastAsia="zh-CN" w:bidi="ar-SA"/>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井道尺寸</w:t>
            </w:r>
            <w:r>
              <w:rPr>
                <w:rFonts w:hint="eastAsia" w:asciiTheme="minorEastAsia" w:hAnsiTheme="minorEastAsia" w:cstheme="minorEastAsia"/>
                <w:bCs w:val="0"/>
                <w:kern w:val="2"/>
                <w:sz w:val="21"/>
                <w:szCs w:val="21"/>
                <w:lang w:val="en-US" w:eastAsia="zh-CN" w:bidi="ar-SA"/>
              </w:rPr>
              <w:t>以实际为准</w:t>
            </w:r>
            <w:r>
              <w:rPr>
                <w:rFonts w:hint="eastAsia" w:asciiTheme="minorEastAsia" w:hAnsiTheme="minorEastAsia" w:eastAsiaTheme="minorEastAsia" w:cstheme="minorEastAsia"/>
                <w:bCs w:val="0"/>
                <w:kern w:val="2"/>
                <w:sz w:val="21"/>
                <w:szCs w:val="21"/>
                <w:lang w:val="en-US" w:eastAsia="zh-CN" w:bidi="ar-SA"/>
              </w:rPr>
              <w:t>，设备供应商需踏查现场并提供井道结构图及相关技术参数</w:t>
            </w:r>
            <w:r>
              <w:rPr>
                <w:rFonts w:hint="eastAsia" w:asciiTheme="minorEastAsia" w:hAnsiTheme="minorEastAsia" w:cstheme="minorEastAsia"/>
                <w:bCs w:val="0"/>
                <w:kern w:val="2"/>
                <w:sz w:val="21"/>
                <w:szCs w:val="21"/>
                <w:lang w:val="en-US" w:eastAsia="zh-CN" w:bidi="ar-SA"/>
              </w:rPr>
              <w:t>；</w:t>
            </w:r>
            <w:r>
              <w:rPr>
                <w:rFonts w:hint="eastAsia" w:asciiTheme="minorEastAsia" w:hAnsiTheme="minorEastAsia" w:eastAsiaTheme="minorEastAsia" w:cstheme="minorEastAsia"/>
                <w:bCs w:val="0"/>
                <w:kern w:val="2"/>
                <w:sz w:val="21"/>
                <w:szCs w:val="21"/>
                <w:lang w:val="en-US" w:eastAsia="zh-CN" w:bidi="ar-SA"/>
              </w:rPr>
              <w:t xml:space="preserve">   </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底坑深度：设备供应商根据所报设备所需深度提供尺寸，并对现有深度不符合要求现状进行开挖，并硬化防水处理</w:t>
            </w:r>
            <w:r>
              <w:rPr>
                <w:rFonts w:hint="eastAsia" w:asciiTheme="minorEastAsia" w:hAnsiTheme="minorEastAsia" w:cstheme="minorEastAsia"/>
                <w:bCs w:val="0"/>
                <w:kern w:val="2"/>
                <w:sz w:val="21"/>
                <w:szCs w:val="21"/>
                <w:lang w:val="en-US" w:eastAsia="zh-CN" w:bidi="ar-SA"/>
              </w:rPr>
              <w:t>；</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机房位置：顶层井道上</w:t>
            </w:r>
            <w:r>
              <w:rPr>
                <w:rFonts w:hint="eastAsia" w:asciiTheme="minorEastAsia" w:hAnsiTheme="minorEastAsia" w:cstheme="minorEastAsia"/>
                <w:bCs w:val="0"/>
                <w:kern w:val="2"/>
                <w:sz w:val="21"/>
                <w:szCs w:val="21"/>
                <w:lang w:val="en-US" w:eastAsia="zh-CN" w:bidi="ar-SA"/>
              </w:rPr>
              <w:t>方；</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轿厢壁：</w:t>
            </w:r>
            <w:r>
              <w:rPr>
                <w:rFonts w:hint="eastAsia" w:asciiTheme="minorEastAsia" w:hAnsiTheme="minorEastAsia" w:cstheme="minorEastAsia"/>
                <w:bCs w:val="0"/>
                <w:kern w:val="2"/>
                <w:sz w:val="21"/>
                <w:szCs w:val="21"/>
                <w:lang w:val="en-US" w:eastAsia="zh-CN" w:bidi="ar-SA"/>
              </w:rPr>
              <w:t>拉丝不锈钢；</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轿厢门：</w:t>
            </w:r>
            <w:r>
              <w:rPr>
                <w:rFonts w:hint="eastAsia" w:asciiTheme="minorEastAsia" w:hAnsiTheme="minorEastAsia" w:cstheme="minorEastAsia"/>
                <w:bCs w:val="0"/>
                <w:kern w:val="2"/>
                <w:sz w:val="21"/>
                <w:szCs w:val="21"/>
                <w:lang w:val="en-US" w:eastAsia="zh-CN" w:bidi="ar-SA"/>
              </w:rPr>
              <w:t>拉丝不锈钢；</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轿厢地桥：碳钢压花板</w:t>
            </w:r>
            <w:r>
              <w:rPr>
                <w:rFonts w:hint="eastAsia" w:asciiTheme="minorEastAsia" w:hAnsiTheme="minorEastAsia" w:cstheme="minorEastAsia"/>
                <w:bCs w:val="0"/>
                <w:kern w:val="2"/>
                <w:sz w:val="21"/>
                <w:szCs w:val="21"/>
                <w:lang w:val="en-US" w:eastAsia="zh-CN" w:bidi="ar-SA"/>
              </w:rPr>
              <w:t>；</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门套：</w:t>
            </w:r>
            <w:r>
              <w:rPr>
                <w:rFonts w:hint="eastAsia" w:asciiTheme="minorEastAsia" w:hAnsiTheme="minorEastAsia" w:cstheme="minorEastAsia"/>
                <w:bCs w:val="0"/>
                <w:kern w:val="2"/>
                <w:sz w:val="21"/>
                <w:szCs w:val="21"/>
                <w:lang w:val="en-US" w:eastAsia="zh-CN" w:bidi="ar-SA"/>
              </w:rPr>
              <w:t>拉丝不锈钢；</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轿厢天花：</w:t>
            </w:r>
            <w:r>
              <w:rPr>
                <w:rFonts w:hint="eastAsia" w:asciiTheme="minorEastAsia" w:hAnsiTheme="minorEastAsia" w:cstheme="minorEastAsia"/>
                <w:bCs w:val="0"/>
                <w:kern w:val="2"/>
                <w:sz w:val="21"/>
                <w:szCs w:val="21"/>
                <w:lang w:val="en-US" w:eastAsia="zh-CN" w:bidi="ar-SA"/>
              </w:rPr>
              <w:t>拉丝不锈钢；</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top"/>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轿厢操作箱及位置指示器：微触按钮，</w:t>
            </w:r>
            <w:r>
              <w:rPr>
                <w:rFonts w:hint="eastAsia" w:asciiTheme="minorEastAsia" w:hAnsiTheme="minorEastAsia" w:cstheme="minorEastAsia"/>
                <w:bCs w:val="0"/>
                <w:kern w:val="2"/>
                <w:sz w:val="21"/>
                <w:szCs w:val="21"/>
                <w:lang w:val="en-US" w:eastAsia="zh-CN" w:bidi="ar-SA"/>
              </w:rPr>
              <w:t>断码</w:t>
            </w:r>
            <w:r>
              <w:rPr>
                <w:rFonts w:hint="eastAsia" w:asciiTheme="minorEastAsia" w:hAnsiTheme="minorEastAsia" w:eastAsiaTheme="minorEastAsia" w:cstheme="minorEastAsia"/>
                <w:bCs w:val="0"/>
                <w:kern w:val="2"/>
                <w:sz w:val="21"/>
                <w:szCs w:val="21"/>
                <w:lang w:val="en-US" w:eastAsia="zh-CN" w:bidi="ar-SA"/>
              </w:rPr>
              <w:t>显示，拉丝不锈钢面板</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center"/>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梯厅召唤及位置显示器：微触按钮，</w:t>
            </w:r>
            <w:r>
              <w:rPr>
                <w:rFonts w:hint="eastAsia" w:asciiTheme="minorEastAsia" w:hAnsiTheme="minorEastAsia" w:cstheme="minorEastAsia"/>
                <w:bCs w:val="0"/>
                <w:kern w:val="2"/>
                <w:sz w:val="21"/>
                <w:szCs w:val="21"/>
                <w:lang w:val="en-US" w:eastAsia="zh-CN" w:bidi="ar-SA"/>
              </w:rPr>
              <w:t>断</w:t>
            </w:r>
            <w:r>
              <w:rPr>
                <w:rFonts w:hint="eastAsia" w:asciiTheme="minorEastAsia" w:hAnsiTheme="minorEastAsia" w:eastAsiaTheme="minorEastAsia" w:cstheme="minorEastAsia"/>
                <w:bCs w:val="0"/>
                <w:kern w:val="2"/>
                <w:sz w:val="21"/>
                <w:szCs w:val="21"/>
                <w:lang w:val="en-US" w:eastAsia="zh-CN" w:bidi="ar-SA"/>
              </w:rPr>
              <w:t>码显示，拉丝不锈钢面板</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center"/>
          </w:tcPr>
          <w:p>
            <w:pPr>
              <w:spacing w:line="440" w:lineRule="exact"/>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轿厢内设有</w:t>
            </w:r>
            <w:r>
              <w:rPr>
                <w:rFonts w:hint="eastAsia" w:asciiTheme="minorEastAsia" w:hAnsiTheme="minorEastAsia" w:cstheme="minorEastAsia"/>
                <w:bCs w:val="0"/>
                <w:kern w:val="2"/>
                <w:sz w:val="21"/>
                <w:szCs w:val="21"/>
                <w:lang w:val="en-US" w:eastAsia="zh-CN" w:bidi="ar-SA"/>
              </w:rPr>
              <w:t>设置LED照明灯，带静音换气风扇；</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center"/>
          </w:tcPr>
          <w:p>
            <w:pPr>
              <w:pStyle w:val="26"/>
              <w:spacing w:before="208" w:line="240" w:lineRule="auto"/>
              <w:ind w:right="69"/>
              <w:jc w:val="both"/>
              <w:rPr>
                <w:rFonts w:hint="eastAsia" w:asciiTheme="minorEastAsia" w:hAnsiTheme="minorEastAsia" w:eastAsiaTheme="minorEastAsia" w:cstheme="minorEastAsia"/>
                <w:bCs w:val="0"/>
                <w:kern w:val="2"/>
                <w:sz w:val="21"/>
                <w:szCs w:val="21"/>
                <w:lang w:val="en-US" w:eastAsia="zh-CN" w:bidi="ar-SA"/>
              </w:rPr>
            </w:pPr>
            <w:r>
              <w:rPr>
                <w:rFonts w:hint="eastAsia" w:asciiTheme="minorEastAsia" w:hAnsiTheme="minorEastAsia" w:eastAsiaTheme="minorEastAsia" w:cstheme="minorEastAsia"/>
                <w:bCs w:val="0"/>
                <w:kern w:val="2"/>
                <w:sz w:val="21"/>
                <w:szCs w:val="21"/>
                <w:lang w:val="en-US" w:eastAsia="zh-CN" w:bidi="ar-SA"/>
              </w:rPr>
              <w:t>轿厢内设有带有声觉和视觉信号的满载及超载显示器，应急照明灯，开关门按钮，报警按钮</w:t>
            </w:r>
            <w:r>
              <w:rPr>
                <w:rFonts w:hint="eastAsia" w:asciiTheme="minorEastAsia" w:hAnsiTheme="minorEastAsia" w:cstheme="minorEastAsia"/>
                <w:bCs w:val="0"/>
                <w:kern w:val="2"/>
                <w:sz w:val="21"/>
                <w:szCs w:val="21"/>
                <w:lang w:val="en-US" w:eastAsia="zh-CN" w:bidi="ar-SA"/>
              </w:rPr>
              <w:t>；</w:t>
            </w:r>
          </w:p>
        </w:tc>
        <w:tc>
          <w:tcPr>
            <w:tcW w:w="1350" w:type="dxa"/>
            <w:noWrap w:val="0"/>
            <w:vAlign w:val="center"/>
          </w:tcPr>
          <w:p>
            <w:pPr>
              <w:spacing w:line="24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spacing w:line="24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center"/>
          </w:tcPr>
          <w:p>
            <w:pPr>
              <w:spacing w:line="4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val="0"/>
                <w:kern w:val="2"/>
                <w:sz w:val="21"/>
                <w:szCs w:val="21"/>
                <w:lang w:val="en-US" w:eastAsia="zh-CN" w:bidi="ar-SA"/>
              </w:rPr>
              <w:t>轿厢内</w:t>
            </w:r>
            <w:r>
              <w:rPr>
                <w:rFonts w:hint="eastAsia" w:asciiTheme="minorEastAsia" w:hAnsiTheme="minorEastAsia" w:cstheme="minorEastAsia"/>
                <w:bCs w:val="0"/>
                <w:kern w:val="2"/>
                <w:sz w:val="21"/>
                <w:szCs w:val="21"/>
                <w:lang w:val="en-US" w:eastAsia="zh-CN" w:bidi="ar-SA"/>
              </w:rPr>
              <w:t>设有监控，视频存储30天以上，有USB视频导出接口；</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11"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936" w:type="dxa"/>
            <w:noWrap w:val="0"/>
            <w:vAlign w:val="center"/>
          </w:tcPr>
          <w:p>
            <w:pPr>
              <w:spacing w:line="4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设备供应商绘制</w:t>
            </w:r>
            <w:r>
              <w:rPr>
                <w:rFonts w:hint="eastAsia" w:asciiTheme="minorEastAsia" w:hAnsiTheme="minorEastAsia" w:eastAsiaTheme="minorEastAsia" w:cstheme="minorEastAsia"/>
                <w:sz w:val="21"/>
                <w:szCs w:val="21"/>
              </w:rPr>
              <w:t>现场尺寸</w:t>
            </w:r>
            <w:r>
              <w:rPr>
                <w:rFonts w:hint="eastAsia" w:asciiTheme="minorEastAsia" w:hAnsiTheme="minorEastAsia" w:cstheme="minorEastAsia"/>
                <w:sz w:val="21"/>
                <w:szCs w:val="21"/>
                <w:lang w:val="en-US" w:eastAsia="zh-CN"/>
              </w:rPr>
              <w:t>图，</w:t>
            </w:r>
            <w:r>
              <w:rPr>
                <w:rFonts w:hint="eastAsia" w:asciiTheme="minorEastAsia" w:hAnsiTheme="minorEastAsia" w:eastAsiaTheme="minorEastAsia" w:cstheme="minorEastAsia"/>
                <w:sz w:val="21"/>
                <w:szCs w:val="21"/>
              </w:rPr>
              <w:t>双方确认</w:t>
            </w:r>
            <w:r>
              <w:rPr>
                <w:rFonts w:hint="eastAsia" w:asciiTheme="minorEastAsia" w:hAnsiTheme="minorEastAsia" w:cstheme="minorEastAsia"/>
                <w:sz w:val="21"/>
                <w:szCs w:val="21"/>
                <w:lang w:eastAsia="zh-CN"/>
              </w:rPr>
              <w:t>；</w:t>
            </w:r>
          </w:p>
        </w:tc>
        <w:tc>
          <w:tcPr>
            <w:tcW w:w="1350" w:type="dxa"/>
            <w:noWrap w:val="0"/>
            <w:vAlign w:val="center"/>
          </w:tcPr>
          <w:p>
            <w:pPr>
              <w:jc w:val="center"/>
              <w:rPr>
                <w:rFonts w:hint="eastAsia" w:asciiTheme="minorEastAsia" w:hAnsiTheme="minorEastAsia" w:eastAsiaTheme="minorEastAsia" w:cstheme="minorEastAsia"/>
                <w:sz w:val="21"/>
                <w:szCs w:val="21"/>
                <w:lang w:val="zh-CN"/>
              </w:rPr>
            </w:pPr>
          </w:p>
        </w:tc>
        <w:tc>
          <w:tcPr>
            <w:tcW w:w="1211" w:type="dxa"/>
            <w:noWrap w:val="0"/>
            <w:vAlign w:val="center"/>
          </w:tcPr>
          <w:p>
            <w:pPr>
              <w:jc w:val="center"/>
              <w:rPr>
                <w:rFonts w:hint="eastAsia" w:asciiTheme="minorEastAsia" w:hAnsiTheme="minorEastAsia" w:eastAsiaTheme="minorEastAsia" w:cstheme="minorEastAsia"/>
                <w:sz w:val="21"/>
                <w:szCs w:val="21"/>
                <w:lang w:val="zh-CN"/>
              </w:rPr>
            </w:pPr>
          </w:p>
        </w:tc>
      </w:tr>
    </w:tbl>
    <w:p>
      <w:pPr>
        <w:widowControl/>
        <w:spacing w:before="156" w:beforeLines="50" w:after="156" w:afterLines="50"/>
        <w:jc w:val="left"/>
        <w:outlineLvl w:val="1"/>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4</w:t>
      </w: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sz w:val="24"/>
          <w:lang w:val="en-US" w:eastAsia="zh-CN"/>
        </w:rPr>
        <w:t>设备控制要求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6792"/>
        <w:gridCol w:w="1305"/>
        <w:gridCol w:w="128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215"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6792"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tc>
        <w:tc>
          <w:tcPr>
            <w:tcW w:w="1305"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必需或期望</w:t>
            </w:r>
          </w:p>
        </w:tc>
        <w:tc>
          <w:tcPr>
            <w:tcW w:w="1286"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top"/>
          </w:tcPr>
          <w:p>
            <w:pPr>
              <w:autoSpaceDE w:val="0"/>
              <w:autoSpaceDN w:val="0"/>
              <w:adjustRightInd w:val="0"/>
              <w:spacing w:line="4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控制系统：32位微电脑控制系统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预留视频接口</w:t>
            </w:r>
            <w:r>
              <w:rPr>
                <w:rFonts w:hint="eastAsia" w:asciiTheme="minorEastAsia" w:hAnsiTheme="minorEastAsia" w:cstheme="minorEastAsia"/>
                <w:sz w:val="21"/>
                <w:szCs w:val="21"/>
                <w:lang w:eastAsia="zh-CN"/>
              </w:rPr>
              <w:t>；</w:t>
            </w:r>
          </w:p>
        </w:tc>
        <w:tc>
          <w:tcPr>
            <w:tcW w:w="130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top"/>
          </w:tcPr>
          <w:p>
            <w:pPr>
              <w:autoSpaceDE w:val="0"/>
              <w:autoSpaceDN w:val="0"/>
              <w:adjustRightInd w:val="0"/>
              <w:spacing w:line="4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控制方式：全集选控制</w:t>
            </w:r>
            <w:r>
              <w:rPr>
                <w:rFonts w:hint="eastAsia" w:asciiTheme="minorEastAsia" w:hAnsiTheme="minorEastAsia" w:cstheme="minorEastAsia"/>
                <w:sz w:val="21"/>
                <w:szCs w:val="21"/>
                <w:lang w:eastAsia="zh-CN"/>
              </w:rPr>
              <w:t>；</w:t>
            </w:r>
          </w:p>
        </w:tc>
        <w:tc>
          <w:tcPr>
            <w:tcW w:w="1305" w:type="dxa"/>
            <w:noWrap w:val="0"/>
            <w:vAlign w:val="center"/>
          </w:tcPr>
          <w:p>
            <w:pPr>
              <w:spacing w:line="360" w:lineRule="auto"/>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5" w:type="dxa"/>
            <w:noWrap w:val="0"/>
            <w:vAlign w:val="center"/>
          </w:tcPr>
          <w:p>
            <w:pPr>
              <w:pStyle w:val="27"/>
              <w:numPr>
                <w:ilvl w:val="0"/>
                <w:numId w:val="1"/>
              </w:numPr>
              <w:spacing w:befor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w:t>
            </w:r>
          </w:p>
        </w:tc>
        <w:tc>
          <w:tcPr>
            <w:tcW w:w="6792" w:type="dxa"/>
            <w:noWrap w:val="0"/>
            <w:vAlign w:val="center"/>
          </w:tcPr>
          <w:p>
            <w:pPr>
              <w:pStyle w:val="26"/>
              <w:spacing w:before="222" w:line="430" w:lineRule="exact"/>
              <w:jc w:val="both"/>
              <w:rPr>
                <w:rFonts w:hint="eastAsia" w:asciiTheme="minorEastAsia" w:hAnsiTheme="minorEastAsia" w:eastAsiaTheme="minorEastAsia" w:cstheme="minorEastAsia"/>
                <w:bCs/>
                <w:kern w:val="2"/>
                <w:sz w:val="21"/>
                <w:szCs w:val="21"/>
                <w:lang w:val="en-US" w:eastAsia="zh-CN" w:bidi="ar-SA"/>
              </w:rPr>
            </w:pPr>
            <w:r>
              <w:rPr>
                <w:rFonts w:hint="eastAsia" w:asciiTheme="minorEastAsia" w:hAnsiTheme="minorEastAsia" w:eastAsiaTheme="minorEastAsia" w:cstheme="minorEastAsia"/>
                <w:sz w:val="21"/>
                <w:szCs w:val="21"/>
              </w:rPr>
              <w:t>驱动方式：VVVF永磁同步无齿轮</w:t>
            </w:r>
            <w:r>
              <w:rPr>
                <w:rFonts w:hint="eastAsia" w:asciiTheme="minorEastAsia" w:hAnsiTheme="minorEastAsia" w:eastAsiaTheme="minorEastAsia" w:cstheme="minorEastAsia"/>
                <w:sz w:val="21"/>
                <w:szCs w:val="21"/>
                <w:lang w:val="en-US" w:eastAsia="zh-CN"/>
              </w:rPr>
              <w:t>电梯</w:t>
            </w:r>
          </w:p>
        </w:tc>
        <w:tc>
          <w:tcPr>
            <w:tcW w:w="130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电梯变频驱动（VVVF）精确调整电动机转速，令电梯启动、运行、停止时的速度曲线平稳、圆滑、获得良好的舒适感。</w:t>
            </w:r>
          </w:p>
        </w:tc>
        <w:tc>
          <w:tcPr>
            <w:tcW w:w="1305"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top"/>
          </w:tcPr>
          <w:p>
            <w:pPr>
              <w:spacing w:line="360" w:lineRule="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除端部楼层只有一个按钮外，每个楼层有两个外呼按钮。系统将所有内外呼叫存储在存储器中，电梯上行时响应上行外呼，下行时响应下行外呼。</w:t>
            </w:r>
          </w:p>
        </w:tc>
        <w:tc>
          <w:tcPr>
            <w:tcW w:w="1305"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center"/>
          </w:tcPr>
          <w:p>
            <w:pPr>
              <w:spacing w:line="360" w:lineRule="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运行修正----电梯因电源扰动、断电或对电梯系统的通信干扰导致电梯停在两层之间，当电源恢复或干扰消失后，驱动系统会把电梯运行到最近楼层，且平层。</w:t>
            </w:r>
          </w:p>
        </w:tc>
        <w:tc>
          <w:tcPr>
            <w:tcW w:w="1305"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center"/>
          </w:tcPr>
          <w:p>
            <w:pPr>
              <w:spacing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电源相位监测----电源相位故障监测功能在电梯供电电源中一相或几相电压过低或断相时使电梯停止运行，供电电源正常时电梯恢复正常运行，且有报警提示。</w:t>
            </w:r>
          </w:p>
        </w:tc>
        <w:tc>
          <w:tcPr>
            <w:tcW w:w="1305" w:type="dxa"/>
            <w:noWrap w:val="0"/>
            <w:vAlign w:val="center"/>
          </w:tcPr>
          <w:p>
            <w:pPr>
              <w:spacing w:line="360" w:lineRule="auto"/>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spacing w:line="360" w:lineRule="auto"/>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center"/>
          </w:tcPr>
          <w:p>
            <w:pPr>
              <w:spacing w:line="360" w:lineRule="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运行时间监测----当控制系统检测到因电梯的轿厢、安全钳、配重或其他任何运动部件卡滞而产生的曳引机运转时间超过了设定时间，会使曳引机停止运转。</w:t>
            </w:r>
          </w:p>
        </w:tc>
        <w:tc>
          <w:tcPr>
            <w:tcW w:w="1305" w:type="dxa"/>
            <w:noWrap w:val="0"/>
            <w:vAlign w:val="center"/>
          </w:tcPr>
          <w:p>
            <w:pPr>
              <w:spacing w:line="360" w:lineRule="auto"/>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spacing w:line="360" w:lineRule="auto"/>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电阻制动----电梯减速时，曳引机产生再生能量，采用电阻吸收再生能量。</w:t>
            </w:r>
          </w:p>
        </w:tc>
        <w:tc>
          <w:tcPr>
            <w:tcW w:w="130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noWrap w:val="0"/>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缓冲器开关----当采用液压缓冲器时，缓冲器上的安全监察开关，反馈缓冲器动作状况。</w:t>
            </w:r>
          </w:p>
        </w:tc>
        <w:tc>
          <w:tcPr>
            <w:tcW w:w="130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caps/>
                <w:kern w:val="0"/>
                <w:sz w:val="21"/>
                <w:szCs w:val="21"/>
              </w:rPr>
              <w:t>必需</w:t>
            </w:r>
          </w:p>
        </w:tc>
        <w:tc>
          <w:tcPr>
            <w:tcW w:w="1286" w:type="dxa"/>
            <w:noWrap w:val="0"/>
            <w:vAlign w:val="center"/>
          </w:tcPr>
          <w:p>
            <w:pPr>
              <w:jc w:val="center"/>
              <w:rPr>
                <w:rFonts w:hint="eastAsia" w:asciiTheme="minorEastAsia" w:hAnsiTheme="minorEastAsia" w:eastAsiaTheme="minorEastAsia" w:cstheme="minorEastAsia"/>
                <w:caps/>
                <w:kern w:val="0"/>
                <w:sz w:val="21"/>
                <w:szCs w:val="21"/>
              </w:rPr>
            </w:pPr>
            <w:r>
              <w:rPr>
                <w:rFonts w:hint="eastAsia" w:asciiTheme="minorEastAsia" w:hAnsiTheme="minorEastAsia" w:eastAsiaTheme="minorEastAsia" w:cstheme="minorEastAsia"/>
                <w:caps/>
                <w:kern w:val="0"/>
                <w:sz w:val="21"/>
                <w:szCs w:val="21"/>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关门按钮—--用于货物进/出轿厢时关门，用此按钮也可提高运输能力，按钮在轿厢面板上，报警提示。</w:t>
            </w:r>
          </w:p>
        </w:tc>
        <w:tc>
          <w:tcPr>
            <w:tcW w:w="1305" w:type="dxa"/>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开门按钮—--用于将门打开，这是防止货物被正关着的门夹持的基本功能。可以通过此按钮控制电梯门保持常开或延长关门时间，开门按钮安装在轿厢操作面板上。</w:t>
            </w:r>
          </w:p>
        </w:tc>
        <w:tc>
          <w:tcPr>
            <w:tcW w:w="1305" w:type="dxa"/>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spacing w:line="4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紧急电运运行按钮—--当某部分安全回路断开时，使用该组按钮可移动轿厢。井道照明—--底坑插座，供底坑维修时使用的插座。</w:t>
            </w:r>
          </w:p>
        </w:tc>
        <w:tc>
          <w:tcPr>
            <w:tcW w:w="1305" w:type="dxa"/>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286" w:type="dxa"/>
            <w:vAlign w:val="center"/>
          </w:tcPr>
          <w:p>
            <w:pPr>
              <w:spacing w:line="48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同步运行--—如果电梯丢失楼层位置信号，电梯自动返回端站时行同上校正。</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应急轿厢照明—--在轿厢照明电源故障时，轿厢内的一个独立的应急照明灯亮，应急照明电池可持续2小时以上</w:t>
            </w:r>
            <w:r>
              <w:rPr>
                <w:rFonts w:hint="eastAsia" w:asciiTheme="minorEastAsia" w:hAnsiTheme="minorEastAsia" w:cstheme="minorEastAsia"/>
                <w:sz w:val="21"/>
                <w:szCs w:val="21"/>
                <w:lang w:eastAsia="zh-CN"/>
              </w:rPr>
              <w:t>；</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应急电池供电—--应急电池始终给电梯报警系统供电，并在轿厢照明电源故障时给应急轿厢照明供电。电池在电梯正常时自动充电，且电池状况及其电量一直被监控</w:t>
            </w:r>
            <w:r>
              <w:rPr>
                <w:rFonts w:hint="eastAsia" w:asciiTheme="minorEastAsia" w:hAnsiTheme="minorEastAsia" w:cstheme="minorEastAsia"/>
                <w:sz w:val="21"/>
                <w:szCs w:val="21"/>
                <w:lang w:eastAsia="zh-CN"/>
              </w:rPr>
              <w:t>；</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五方通话—--五方通话是指轿厢、轿顶、底坑，机房和控制室之间可以通话。由此系统，被困</w:t>
            </w:r>
            <w:r>
              <w:rPr>
                <w:rFonts w:hint="eastAsia" w:asciiTheme="minorEastAsia" w:hAnsiTheme="minorEastAsia" w:cstheme="minorEastAsia"/>
                <w:sz w:val="21"/>
                <w:szCs w:val="21"/>
                <w:lang w:val="en-US" w:eastAsia="zh-CN"/>
              </w:rPr>
              <w:t>人员</w:t>
            </w:r>
            <w:r>
              <w:rPr>
                <w:rFonts w:hint="eastAsia" w:asciiTheme="minorEastAsia" w:hAnsiTheme="minorEastAsia" w:eastAsiaTheme="minorEastAsia" w:cstheme="minorEastAsia"/>
                <w:sz w:val="21"/>
                <w:szCs w:val="21"/>
              </w:rPr>
              <w:t>可通过按警铃按钮使控制室和机房里的对讲机响铃，维修人员可与其他四方通话</w:t>
            </w:r>
            <w:r>
              <w:rPr>
                <w:rFonts w:hint="eastAsia" w:asciiTheme="minorEastAsia" w:hAnsiTheme="minorEastAsia" w:cstheme="minorEastAsia"/>
                <w:sz w:val="21"/>
                <w:szCs w:val="21"/>
                <w:lang w:eastAsia="zh-CN"/>
              </w:rPr>
              <w:t>；</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检修运行，轿顶按钮带运行按钮—--在检修运行模式下，按检修运行按钮电梯以限定速度运行。</w:t>
            </w:r>
            <w:r>
              <w:rPr>
                <w:rFonts w:hint="eastAsia" w:asciiTheme="minorEastAsia" w:hAnsiTheme="minorEastAsia" w:cstheme="minorEastAsia"/>
                <w:sz w:val="21"/>
                <w:szCs w:val="21"/>
                <w:lang w:val="en-US" w:eastAsia="zh-CN"/>
              </w:rPr>
              <w:t>货</w:t>
            </w:r>
            <w:r>
              <w:rPr>
                <w:rFonts w:hint="eastAsia" w:asciiTheme="minorEastAsia" w:hAnsiTheme="minorEastAsia" w:eastAsiaTheme="minorEastAsia" w:cstheme="minorEastAsia"/>
                <w:sz w:val="21"/>
                <w:szCs w:val="21"/>
              </w:rPr>
              <w:t>梯移动距离为按钮按下时所走距离</w:t>
            </w:r>
            <w:r>
              <w:rPr>
                <w:rFonts w:hint="eastAsia" w:asciiTheme="minorEastAsia" w:hAnsiTheme="minorEastAsia" w:cstheme="minorEastAsia"/>
                <w:sz w:val="21"/>
                <w:szCs w:val="21"/>
                <w:lang w:eastAsia="zh-CN"/>
              </w:rPr>
              <w:t>；</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维修用开、关门按钮—--在轿顶设一个单独按钮控制轿厢开门和关门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在门区之外，甚至层门开时出能操作此按钮。此按钮只有当轿顶检修开关切到检修状态时能操作。如果安全回路（门除外）断开时此按钮不能起作用。</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机房内呼--</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机房设了维修用内呼设施。当轿厢内呼叫操作有效时，此内呼也有效。机房内呼可登记所有的内呼。</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机房外呼</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--机房设了维修用的外呼设施，当厅外外呼操作有效时，此外呼也有效。机房外呼可登记所有的外呼。</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轿门触点--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用于监控轿门是否关好。</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轿门限位开关</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--用于轿门的独立开门、关门的限位开关。</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禁止开门开关</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--设在控制柜内的一个开关，用于禁止已关闭的轿厢门自动再开门。</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底坑急停开关</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--按下井道底坑内急停开关，可使电梯停止运行。</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轿顶急停开关-</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-按下轿顶急停开关，可使电梯停止运行。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禁止外呼开关</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--控制柜内一只单独一关，可以断开电梯外呼。</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轿厢限速器安全开关--—限速器装有安全开关，当电梯速度超过允许值时会使电梯停止运行。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安全钳开关-</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-当安全钳动作时，与之联动的安全开关使电梯停止运行。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限速器涨紧安全开关--</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当限速器钢丝绳松驰，松开或断裂时，使该安全开关动作，电梯停止运行。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电梯上行超速保护-</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-当电梯上行速度超过允许值会使电梯停止运行。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门锁回路检测--</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当门锁回路被短接或触点粘联时，电梯禁止运行。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外呼重新开门功能--</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与电梯运行同方向的停靠站外呼信号能重新开门。门会正常打开，开门时间是正常重开门时间。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光幕--装于轿厢入口处或轿厢门板上，在其红外光线被遮挡时，防止电梯关门或重新打开正在关闭的门。</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提前开门--</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当电梯速度减到低于安全规范允许的速度值且在开门区域时，电梯开始开门。</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精确平层--</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当电梯在开门区域停靠时，由于货物进出轿厢，使轿厢偏离了平层位置，电梯会自动运行返回平层位置。</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按钮粘连监察--所有内外按钮者被监控，以防止粘连，如果从按钮来的信号不恢复到无源状态，控制系统取消此按钮召唤，电梯将允许从层站起动运行。</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取消轿厢内呼叫-</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-在电梯到达目标层减速前，双击目标层内招按钮，可消除该层轿厢内呼叫指令。</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反向内呼-</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-轿厢当前方向后面的内呼可以接收和登记。此内呼信号只是暂时存储起来不会改变轿厢方向。吸有厢空时才改变方向。</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外呼互锁--除非特殊指定，每一个登记的呼梯信号后有四秒间隔用于防止在同一楼层同时登记了上呼和下呼，不包括顶层和底层延伸的外加按钮。</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轿厢照明自动控制</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--电梯最后一次运行结束，所有层门和轿门都关闭时，预置时间后，轿厢照明关闭，电梯有新召唤信号时，轿厢照明重新打开。</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轿厢通风自动控制--</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电梯最后一次运行结束，所有层站和轿门都关闭时，预置时间后，轿厢通风关闭，电梯有新召唤信号时，轿厢通风重新打开，轿厢内开关控帽风扇自动状态，可将风扇长期关断。</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792" w:type="dxa"/>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轿厢内照明临察</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--当轿厢照明电源故障，群控梯时该电梯从群控系统中脱离，取消所有信号，运行到下一个要停靠的层站后，电梯停止运行。</w:t>
            </w:r>
          </w:p>
        </w:tc>
        <w:tc>
          <w:tcPr>
            <w:tcW w:w="1305"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286" w:type="dxa"/>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马达停止</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--两接触器，通过断开曳引马达电源控制马达停止电源由两个独立的接触器断开，任一接触器未接通电梯不能运行。</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退出服备开关</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--门关，照明关。开关在层站上，开关打上是，仍服务所有登记的内呼但不接受新内呼。开关位于主楼层，泊梯的轿厢门关，照明关。</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退出服务开关，轿内，照亮--—开关在轿厢操作箱的检修盒内，当开关打上时，电梯停在本层，轿厢内退出服务显示点亮。</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内呼优先服务</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--开关在轿厢操纵箱的检修盒内，当开关打上时，所有内呼被取消，且不相应外呼。电梯一次接受一个内呼，轿厢停靠后门打开，有新的内呼登记时电梯运行。</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自运返基站</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--当电梯空闲时，自运返回基站，电梯关闭。</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满载直驶</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--该功能防止已满载的轿厢因外呼停止。如果轿厢满载且被外召截停，这时厅外等候的</w:t>
            </w:r>
            <w:r>
              <w:rPr>
                <w:rFonts w:hint="eastAsia" w:asciiTheme="minorEastAsia" w:hAnsiTheme="minorEastAsia" w:eastAsiaTheme="minorEastAsia" w:cstheme="minorEastAsia"/>
                <w:sz w:val="21"/>
                <w:szCs w:val="21"/>
                <w:lang w:val="en-US" w:eastAsia="zh-CN"/>
              </w:rPr>
              <w:t>货物</w:t>
            </w:r>
            <w:r>
              <w:rPr>
                <w:rFonts w:hint="eastAsia" w:asciiTheme="minorEastAsia" w:hAnsiTheme="minorEastAsia" w:eastAsiaTheme="minorEastAsia" w:cstheme="minorEastAsia"/>
                <w:sz w:val="21"/>
                <w:szCs w:val="21"/>
              </w:rPr>
              <w:t>仍不能进入轿厢。当轿厢载重超过某一载限制时，轿厢会驶过登记的外呼楼层。此功能可防止不必要的停车，提</w:t>
            </w:r>
            <w:r>
              <w:rPr>
                <w:rFonts w:hint="eastAsia" w:asciiTheme="minorEastAsia" w:hAnsiTheme="minorEastAsia" w:eastAsiaTheme="minorEastAsia" w:cstheme="minorEastAsia"/>
                <w:sz w:val="21"/>
                <w:szCs w:val="21"/>
                <w:lang w:val="en-US" w:eastAsia="zh-CN"/>
              </w:rPr>
              <w:t>高货</w:t>
            </w:r>
            <w:r>
              <w:rPr>
                <w:rFonts w:hint="eastAsia" w:asciiTheme="minorEastAsia" w:hAnsiTheme="minorEastAsia" w:eastAsiaTheme="minorEastAsia" w:cstheme="minorEastAsia"/>
                <w:sz w:val="21"/>
                <w:szCs w:val="21"/>
              </w:rPr>
              <w:t>梯系统性，减少不心要的电源损耗。</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厅外、轿厢内轿厢位置指示</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--厅外、轿厢内轿厢位置墣示器组合点阵，</w:t>
            </w:r>
            <w:r>
              <w:rPr>
                <w:rFonts w:hint="eastAsia" w:asciiTheme="minorEastAsia" w:hAnsiTheme="minorEastAsia" w:cstheme="minorEastAsia"/>
                <w:sz w:val="21"/>
                <w:szCs w:val="21"/>
                <w:lang w:val="en-US" w:eastAsia="zh-CN"/>
              </w:rPr>
              <w:t>断码</w:t>
            </w:r>
            <w:r>
              <w:rPr>
                <w:rFonts w:hint="eastAsia" w:asciiTheme="minorEastAsia" w:hAnsiTheme="minorEastAsia" w:eastAsiaTheme="minorEastAsia" w:cstheme="minorEastAsia"/>
                <w:sz w:val="21"/>
                <w:szCs w:val="21"/>
              </w:rPr>
              <w:t>显示数字，随时指示轿厢位置。</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外呼登记显示灯</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--显示灯亮表示外呼信号已经登记，外呼信号已被服务时灯熄灭。</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超载停梯功能</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--轿厢载重超过电梯承重的10％，电梯不能启动，电梯门开着，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轿厢内的超载信号闪烁或警报器响，提示部分货物离开轿厢。</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运动方向显示</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--方向箭头显示轿厢实际或将要运行的方向。</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内呼登记显示灯</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--显示灯亮表示只呼信号已经登主，内呼信号已被服务时灯熄灭。</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起动计数器</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--控制柜内的控制主板统计电梯从一层到另一层的累积起动次数，数据记在固定存储区，断电时不丢失数据，显示6位数。</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内呼登记蜂鸣</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--蜂鸣器声响一下表示一个内呼已登记。</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控制柜内部件标签</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--在控制柜内的部件均有独立的识别标签。</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0" w:type="auto"/>
            <w:vAlign w:val="center"/>
          </w:tcPr>
          <w:p>
            <w:pPr>
              <w:pStyle w:val="4"/>
              <w:tabs>
                <w:tab w:val="left" w:pos="720"/>
              </w:tabs>
              <w:spacing w:before="0" w:line="44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轿厢照明主开关</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--机房墙上安装在机房墙壁上的轿厢照明的电梯主开关，可以切断轿厢照明电源外的其他电梯供电。</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0" w:type="auto"/>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口是/口否</w:t>
            </w:r>
          </w:p>
        </w:tc>
      </w:tr>
    </w:tbl>
    <w:p>
      <w:pPr>
        <w:widowControl/>
        <w:spacing w:before="156" w:beforeLines="50" w:after="156" w:afterLines="50" w:line="360" w:lineRule="auto"/>
        <w:jc w:val="left"/>
        <w:outlineLvl w:val="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4</w:t>
      </w:r>
      <w:r>
        <w:rPr>
          <w:rFonts w:hint="eastAsia" w:asciiTheme="minorEastAsia" w:hAnsiTheme="minorEastAsia" w:eastAsiaTheme="minorEastAsia" w:cstheme="minorEastAsia"/>
          <w:b/>
          <w:bCs/>
          <w:sz w:val="24"/>
        </w:rPr>
        <w:t xml:space="preserve">.3 </w:t>
      </w:r>
      <w:r>
        <w:rPr>
          <w:rFonts w:hint="eastAsia" w:asciiTheme="minorEastAsia" w:hAnsiTheme="minorEastAsia" w:eastAsiaTheme="minorEastAsia" w:cstheme="minorEastAsia"/>
          <w:b/>
          <w:bCs/>
          <w:sz w:val="24"/>
          <w:lang w:val="en-US" w:eastAsia="zh-CN"/>
        </w:rPr>
        <w:t>质量</w:t>
      </w:r>
      <w:r>
        <w:rPr>
          <w:rFonts w:hint="eastAsia" w:asciiTheme="minorEastAsia" w:hAnsiTheme="minorEastAsia" w:eastAsiaTheme="minorEastAsia" w:cstheme="minorEastAsia"/>
          <w:b/>
          <w:bCs/>
          <w:sz w:val="24"/>
        </w:rPr>
        <w:t>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6867"/>
        <w:gridCol w:w="1350"/>
        <w:gridCol w:w="116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215"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序号</w:t>
            </w:r>
          </w:p>
        </w:tc>
        <w:tc>
          <w:tcPr>
            <w:tcW w:w="6867"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要求</w:t>
            </w:r>
          </w:p>
        </w:tc>
        <w:tc>
          <w:tcPr>
            <w:tcW w:w="1350"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必需或期望</w:t>
            </w:r>
          </w:p>
        </w:tc>
        <w:tc>
          <w:tcPr>
            <w:tcW w:w="1166"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67" w:type="dxa"/>
            <w:noWrap w:val="0"/>
            <w:vAlign w:val="top"/>
          </w:tcPr>
          <w:p>
            <w:pPr>
              <w:spacing w:line="48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aps/>
                <w:sz w:val="21"/>
                <w:szCs w:val="21"/>
                <w:lang w:val="en-US" w:eastAsia="zh-CN"/>
              </w:rPr>
              <w:t>设备</w:t>
            </w:r>
            <w:r>
              <w:rPr>
                <w:rFonts w:hint="eastAsia" w:asciiTheme="minorEastAsia" w:hAnsiTheme="minorEastAsia" w:eastAsiaTheme="minorEastAsia" w:cstheme="minorEastAsia"/>
                <w:caps/>
                <w:sz w:val="21"/>
                <w:szCs w:val="21"/>
              </w:rPr>
              <w:t>通过使用方验收、通过安全管理部门验收，验收通过，取得使用登记证为准。</w:t>
            </w:r>
          </w:p>
        </w:tc>
        <w:tc>
          <w:tcPr>
            <w:tcW w:w="1350"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66" w:type="dxa"/>
            <w:noWrap w:val="0"/>
            <w:vAlign w:val="top"/>
          </w:tcPr>
          <w:p>
            <w:pPr>
              <w:spacing w:line="720" w:lineRule="auto"/>
              <w:jc w:val="distribute"/>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67" w:type="dxa"/>
            <w:noWrap w:val="0"/>
            <w:vAlign w:val="top"/>
          </w:tcPr>
          <w:p>
            <w:pPr>
              <w:spacing w:line="480" w:lineRule="exact"/>
              <w:rPr>
                <w:rFonts w:hint="eastAsia" w:asciiTheme="minorEastAsia" w:hAnsiTheme="minorEastAsia" w:eastAsiaTheme="minorEastAsia" w:cstheme="minorEastAsia"/>
                <w:kern w:val="2"/>
                <w:sz w:val="21"/>
                <w:szCs w:val="21"/>
                <w:lang w:val="it-IT" w:eastAsia="zh-CN" w:bidi="ar-SA"/>
              </w:rPr>
            </w:pPr>
            <w:r>
              <w:rPr>
                <w:rFonts w:hint="eastAsia" w:asciiTheme="minorEastAsia" w:hAnsiTheme="minorEastAsia" w:eastAsiaTheme="minorEastAsia" w:cstheme="minorEastAsia"/>
                <w:caps/>
                <w:sz w:val="21"/>
                <w:szCs w:val="21"/>
                <w:lang w:val="en-US" w:eastAsia="zh-CN"/>
              </w:rPr>
              <w:t>设备供应商</w:t>
            </w:r>
            <w:r>
              <w:rPr>
                <w:rFonts w:hint="eastAsia" w:asciiTheme="minorEastAsia" w:hAnsiTheme="minorEastAsia" w:eastAsiaTheme="minorEastAsia" w:cstheme="minorEastAsia"/>
                <w:caps/>
                <w:sz w:val="21"/>
                <w:szCs w:val="21"/>
              </w:rPr>
              <w:t>提供的设备、其铭牌、使用标记、警示标记都应齐全清楚,提供电梯使用登记证</w:t>
            </w:r>
            <w:r>
              <w:rPr>
                <w:rFonts w:hint="eastAsia" w:asciiTheme="minorEastAsia" w:hAnsiTheme="minorEastAsia" w:eastAsiaTheme="minorEastAsia" w:cstheme="minorEastAsia"/>
                <w:caps/>
                <w:sz w:val="21"/>
                <w:szCs w:val="21"/>
                <w:lang w:eastAsia="zh-CN"/>
              </w:rPr>
              <w:t>、</w:t>
            </w:r>
            <w:r>
              <w:rPr>
                <w:rFonts w:hint="eastAsia" w:asciiTheme="minorEastAsia" w:hAnsiTheme="minorEastAsia" w:eastAsiaTheme="minorEastAsia" w:cstheme="minorEastAsia"/>
                <w:caps/>
                <w:sz w:val="21"/>
                <w:szCs w:val="21"/>
                <w:lang w:val="en-US" w:eastAsia="zh-CN"/>
              </w:rPr>
              <w:t>首次检验报告</w:t>
            </w:r>
            <w:r>
              <w:rPr>
                <w:rFonts w:hint="eastAsia" w:asciiTheme="minorEastAsia" w:hAnsiTheme="minorEastAsia" w:eastAsiaTheme="minorEastAsia" w:cstheme="minorEastAsia"/>
                <w:caps/>
                <w:sz w:val="21"/>
                <w:szCs w:val="21"/>
              </w:rPr>
              <w:t>。</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66" w:type="dxa"/>
            <w:noWrap w:val="0"/>
            <w:vAlign w:val="top"/>
          </w:tcPr>
          <w:p>
            <w:pPr>
              <w:spacing w:line="720" w:lineRule="auto"/>
              <w:jc w:val="distribute"/>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67" w:type="dxa"/>
            <w:noWrap w:val="0"/>
            <w:vAlign w:val="top"/>
          </w:tcPr>
          <w:p>
            <w:pPr>
              <w:spacing w:line="480" w:lineRule="exact"/>
              <w:rPr>
                <w:rFonts w:hint="eastAsia" w:asciiTheme="minorEastAsia" w:hAnsiTheme="minorEastAsia" w:eastAsiaTheme="minorEastAsia" w:cstheme="minorEastAsia"/>
                <w:caps/>
                <w:kern w:val="2"/>
                <w:sz w:val="21"/>
                <w:szCs w:val="21"/>
                <w:lang w:val="en-US" w:eastAsia="zh-CN" w:bidi="ar-SA"/>
              </w:rPr>
            </w:pPr>
            <w:r>
              <w:rPr>
                <w:rFonts w:hint="eastAsia" w:asciiTheme="minorEastAsia" w:hAnsiTheme="minorEastAsia" w:eastAsiaTheme="minorEastAsia" w:cstheme="minorEastAsia"/>
                <w:sz w:val="21"/>
                <w:szCs w:val="21"/>
              </w:rPr>
              <w:t>精确平层</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--当电梯在开门区域停靠时，使轿厢偏离平层位置±5mm以内</w:t>
            </w:r>
          </w:p>
        </w:tc>
        <w:tc>
          <w:tcPr>
            <w:tcW w:w="1350"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66" w:type="dxa"/>
            <w:noWrap w:val="0"/>
            <w:vAlign w:val="top"/>
          </w:tcPr>
          <w:p>
            <w:pPr>
              <w:spacing w:line="360" w:lineRule="auto"/>
              <w:jc w:val="distribute"/>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bl>
    <w:p>
      <w:pPr>
        <w:widowControl/>
        <w:spacing w:before="156" w:beforeLines="50" w:after="156" w:afterLines="50" w:line="360" w:lineRule="auto"/>
        <w:jc w:val="left"/>
        <w:outlineLvl w:val="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 xml:space="preserve">.4 </w:t>
      </w:r>
      <w:r>
        <w:rPr>
          <w:rFonts w:hint="eastAsia" w:asciiTheme="minorEastAsia" w:hAnsiTheme="minorEastAsia" w:eastAsiaTheme="minorEastAsia" w:cstheme="minorEastAsia"/>
          <w:b/>
          <w:bCs/>
          <w:sz w:val="24"/>
        </w:rPr>
        <w:t>供应商要求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6852"/>
        <w:gridCol w:w="1335"/>
        <w:gridCol w:w="119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215"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6852"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tc>
        <w:tc>
          <w:tcPr>
            <w:tcW w:w="1335"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必需或期望</w:t>
            </w:r>
          </w:p>
        </w:tc>
        <w:tc>
          <w:tcPr>
            <w:tcW w:w="1196"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设备供应商应具有合法注册证明、足够履约注册资本、具有良好的质量保证体系、具有设计和制造资质。三年内无不良记录。</w:t>
            </w:r>
          </w:p>
        </w:tc>
        <w:tc>
          <w:tcPr>
            <w:tcW w:w="1335"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spacing w:line="72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设备供应商应有成功的业绩案例和可供查阅的良好用户群。</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center"/>
          </w:tcPr>
          <w:p>
            <w:pPr>
              <w:tabs>
                <w:tab w:val="left" w:pos="1960"/>
              </w:tabs>
              <w:autoSpaceDE w:val="0"/>
              <w:autoSpaceDN w:val="0"/>
              <w:adjustRightInd w:val="0"/>
              <w:spacing w:line="440" w:lineRule="exact"/>
              <w:jc w:val="both"/>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设备供应商应有制造厂房、必要的加工工序车间，现场管理良好。</w:t>
            </w:r>
          </w:p>
        </w:tc>
        <w:tc>
          <w:tcPr>
            <w:tcW w:w="1335"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spacing w:line="36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tabs>
                <w:tab w:val="left" w:pos="1960"/>
              </w:tabs>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设备供应商应具有自动焊接机、抛光机、切割机、剪板机、折弯机等必要的加工设备。</w:t>
            </w:r>
          </w:p>
        </w:tc>
        <w:tc>
          <w:tcPr>
            <w:tcW w:w="1335"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spacing w:line="72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tabs>
                <w:tab w:val="left" w:pos="1960"/>
              </w:tabs>
              <w:autoSpaceDE w:val="0"/>
              <w:autoSpaceDN w:val="0"/>
              <w:adjustRightInd w:val="0"/>
              <w:spacing w:line="440" w:lineRule="exac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设备供应商应备有相应的质量控制系统（如拥有内部质量控制流程，负责人审查制度等）；确定质量及设计管理计划，以便确定总体项目管理方法；为该项目配目经理，以便与客户项目负责人进行沟通。</w:t>
            </w:r>
          </w:p>
        </w:tc>
        <w:tc>
          <w:tcPr>
            <w:tcW w:w="1335"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系统文件（操作及维护手册），其内容至少包含：设备平面布局图和设备外部系统接口图.系统连接和构造的配置说明.设备工艺描述.</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机械装配图纸.提供外购零部件的名称 型号规格 数量 厂商 清单及技术资料.接触产品材料的材质证明.P&amp;ID 图.电气及气动控制图.提供外购电气元件的名称 型号规格 数量 厂商清单及技术资料.关联控制说明.仪器规格表单/制造商数据。</w:t>
            </w:r>
          </w:p>
        </w:tc>
        <w:tc>
          <w:tcPr>
            <w:tcW w:w="1335" w:type="dxa"/>
            <w:noWrap w:val="0"/>
            <w:vAlign w:val="center"/>
          </w:tcPr>
          <w:p>
            <w:pPr>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spacing w:line="720" w:lineRule="auto"/>
              <w:jc w:val="center"/>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tabs>
                <w:tab w:val="left" w:pos="1960"/>
              </w:tabs>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设备供应商</w:t>
            </w:r>
            <w:r>
              <w:rPr>
                <w:rFonts w:hint="eastAsia" w:asciiTheme="minorEastAsia" w:hAnsiTheme="minorEastAsia" w:eastAsiaTheme="minorEastAsia" w:cstheme="minorEastAsia"/>
                <w:sz w:val="21"/>
                <w:szCs w:val="21"/>
              </w:rPr>
              <w:t>保证所供货物是用符合要求的材料制成，全新未曾使用过。</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tabs>
                <w:tab w:val="left" w:pos="1960"/>
              </w:tabs>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w:t>
            </w:r>
            <w:r>
              <w:rPr>
                <w:rFonts w:hint="eastAsia" w:asciiTheme="minorEastAsia" w:hAnsiTheme="minorEastAsia" w:eastAsiaTheme="minorEastAsia" w:cstheme="minorEastAsia"/>
                <w:sz w:val="21"/>
                <w:szCs w:val="21"/>
                <w:lang w:val="en-US" w:eastAsia="zh-CN"/>
              </w:rPr>
              <w:t>供应</w:t>
            </w:r>
            <w:r>
              <w:rPr>
                <w:rFonts w:hint="eastAsia" w:asciiTheme="minorEastAsia" w:hAnsiTheme="minorEastAsia" w:eastAsiaTheme="minorEastAsia" w:cstheme="minorEastAsia"/>
                <w:sz w:val="21"/>
                <w:szCs w:val="21"/>
              </w:rPr>
              <w:t>商所用电器均应有出厂检验合格证设备装箱清单、设备合格证书、电路原理图、设备安装图、所用材料与部件主体部件材质证明书。操作及维护手册。安装完成后到试运行前所有系统、仪器及仪表的校准证书。特种设备证明书、标记铭牌、竣工图。</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交付的设备要装配完毕。包装过程中，做好各方面的支撑以防止运输和吊装过程 中任何变形和损坏的出现。设备采用木箱包装，包装箱应满足运输和装卸要求，防潮湿、防磕碰、防振动，由于包装不良而造成的任何变形或锈损，</w:t>
            </w:r>
            <w:r>
              <w:rPr>
                <w:rFonts w:hint="eastAsia" w:asciiTheme="minorEastAsia" w:hAnsiTheme="minorEastAsia" w:eastAsiaTheme="minorEastAsia" w:cstheme="minorEastAsia"/>
                <w:sz w:val="21"/>
                <w:szCs w:val="21"/>
                <w:lang w:val="en-US" w:eastAsia="zh-CN"/>
              </w:rPr>
              <w:t>设备供应商</w:t>
            </w:r>
            <w:r>
              <w:rPr>
                <w:rFonts w:hint="eastAsia" w:asciiTheme="minorEastAsia" w:hAnsiTheme="minorEastAsia" w:eastAsiaTheme="minorEastAsia" w:cstheme="minorEastAsia"/>
                <w:sz w:val="21"/>
                <w:szCs w:val="21"/>
              </w:rPr>
              <w:t>承担全部损失和费用。</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tabs>
                <w:tab w:val="left" w:pos="1960"/>
              </w:tabs>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运输时间包含在供货周期内，供方负责运输</w:t>
            </w:r>
            <w:r>
              <w:rPr>
                <w:rFonts w:hint="eastAsia" w:asciiTheme="minorEastAsia" w:hAnsiTheme="minorEastAsia" w:cstheme="minorEastAsia"/>
                <w:sz w:val="21"/>
                <w:szCs w:val="21"/>
                <w:lang w:eastAsia="zh-CN"/>
              </w:rPr>
              <w:t>与装卸</w:t>
            </w:r>
            <w:r>
              <w:rPr>
                <w:rFonts w:hint="eastAsia" w:asciiTheme="minorEastAsia" w:hAnsiTheme="minorEastAsia" w:eastAsiaTheme="minorEastAsia" w:cstheme="minorEastAsia"/>
                <w:sz w:val="21"/>
                <w:szCs w:val="21"/>
              </w:rPr>
              <w:t>，并承担</w:t>
            </w:r>
            <w:r>
              <w:rPr>
                <w:rFonts w:hint="eastAsia" w:asciiTheme="minorEastAsia" w:hAnsiTheme="minorEastAsia" w:cstheme="minorEastAsia"/>
                <w:sz w:val="21"/>
                <w:szCs w:val="21"/>
                <w:lang w:eastAsia="zh-CN"/>
              </w:rPr>
              <w:t>其所有</w:t>
            </w:r>
            <w:r>
              <w:rPr>
                <w:rFonts w:hint="eastAsia" w:asciiTheme="minorEastAsia" w:hAnsiTheme="minorEastAsia" w:eastAsiaTheme="minorEastAsia" w:cstheme="minorEastAsia"/>
                <w:sz w:val="21"/>
                <w:szCs w:val="21"/>
              </w:rPr>
              <w:t>费用。</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设备到货清单必须详列包装箱内容物及数量。</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设备到货拆箱时供应商必须陪同现场人员进行拆箱,如供应商授权我方自行拆箱,拆箱后如发现设备及其附件有任何损坏、缺少，供应商应负全责不得推诿。</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设备订购后供应商负责送货至用户厂内，用户厂内搬运、吊装及安装期间供应商至少需有一人全程配合</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搬运、吊装</w:t>
            </w:r>
            <w:r>
              <w:rPr>
                <w:rFonts w:hint="eastAsia" w:asciiTheme="minorEastAsia" w:hAnsiTheme="minorEastAsia" w:cstheme="minorEastAsia"/>
                <w:sz w:val="21"/>
                <w:szCs w:val="21"/>
                <w:lang w:val="en-US" w:eastAsia="zh-CN"/>
              </w:rPr>
              <w:t>费用设备供应商负责</w:t>
            </w:r>
            <w:r>
              <w:rPr>
                <w:rFonts w:hint="eastAsia" w:asciiTheme="minorEastAsia" w:hAnsiTheme="minorEastAsia" w:eastAsiaTheme="minorEastAsia" w:cstheme="minorEastAsia"/>
                <w:sz w:val="21"/>
                <w:szCs w:val="21"/>
              </w:rPr>
              <w:t>。</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质保期2年内，</w:t>
            </w:r>
            <w:r>
              <w:rPr>
                <w:rFonts w:hint="eastAsia" w:asciiTheme="minorEastAsia" w:hAnsiTheme="minorEastAsia" w:eastAsiaTheme="minorEastAsia" w:cstheme="minorEastAsia"/>
                <w:sz w:val="21"/>
                <w:szCs w:val="21"/>
              </w:rPr>
              <w:t>零件更换等寄送费用,由供应商负责。</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供应商进厂施工需遵守我方施工规则施工。在设备安装后，供应商应负责货梯的安装、调试，包括及时提供安装文件；调试工作，只有当设备通过使用方所在地特种设备管理部门检测（取得特种设备使用登记证）及用户验收方可完成安装工作，且为施工单位办理相关登记证。</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调试期限为三个月,如三个月内该货梯始终无法达到用户使用标准及不能取得特种设备使用登记证时，供应商需无条件免费收回该设备,其运费、装箱费用由供应商负责、退回设备合同订立的全部款额。</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设备及其配件应免费保修</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期限不低于</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 年,有效日为安装试车完成验收日起。在保修期内设备发生故障时,卖方应在接到通知 2 小时内派有经验技术人员赶到现场解决问题。</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电梯所使用的电气元件要求为国际一线品牌。</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如因设备故障导致停止生产时，需要延长保修期限。同时故障备件供应商需无条件负责免费更换。</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针对设备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提供一套设备维修专用工具。</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所有设备、备品备件、专用工具必须是新的未曾用过。</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本规格表中基本规格内容,技术数据及参考文件等各大项中所提及各项要求供应商提供资料，若有任何问题应于契约订定前先知会我方，在合约上说明，否则各项均列入设备到货验收时之依据。</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52" w:type="dxa"/>
            <w:noWrap w:val="0"/>
            <w:vAlign w:val="top"/>
          </w:tcPr>
          <w:p>
            <w:pPr>
              <w:autoSpaceDE w:val="0"/>
              <w:autoSpaceDN w:val="0"/>
              <w:adjustRightInd w:val="0"/>
              <w:spacing w:line="440" w:lineRule="exac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供应商在报价中需要将所有需要提供的辅助设施（如电、机房等）列举清楚，若有列举不明之项目，发生费用则全部由供应商自己承担。</w:t>
            </w:r>
          </w:p>
        </w:tc>
        <w:tc>
          <w:tcPr>
            <w:tcW w:w="1335"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必需</w:t>
            </w:r>
          </w:p>
        </w:tc>
        <w:tc>
          <w:tcPr>
            <w:tcW w:w="1196" w:type="dxa"/>
            <w:noWrap w:val="0"/>
            <w:vAlign w:val="center"/>
          </w:tcPr>
          <w:p>
            <w:pPr>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口是/口否</w:t>
            </w:r>
          </w:p>
        </w:tc>
      </w:tr>
    </w:tbl>
    <w:p>
      <w:pPr>
        <w:widowControl/>
        <w:spacing w:before="156" w:beforeLines="50" w:after="156" w:afterLines="50"/>
        <w:jc w:val="left"/>
        <w:outlineLvl w:val="1"/>
        <w:rPr>
          <w:rFonts w:hint="eastAsia" w:asciiTheme="minorEastAsia" w:hAnsiTheme="minorEastAsia" w:eastAsiaTheme="minorEastAsia" w:cstheme="minorEastAsia"/>
          <w:b/>
          <w:bCs/>
          <w:sz w:val="24"/>
        </w:rPr>
      </w:pPr>
      <w:bookmarkStart w:id="14" w:name="_Toc183509268"/>
      <w:r>
        <w:rPr>
          <w:rFonts w:hint="eastAsia" w:asciiTheme="minorEastAsia" w:hAnsiTheme="minorEastAsia" w:eastAsiaTheme="minorEastAsia" w:cstheme="minorEastAsia"/>
          <w:b/>
          <w:bCs/>
          <w:sz w:val="24"/>
          <w:lang w:val="en-US" w:eastAsia="zh-CN"/>
        </w:rPr>
        <w:t>4</w:t>
      </w:r>
      <w:r>
        <w:rPr>
          <w:rFonts w:hint="eastAsia" w:asciiTheme="minorEastAsia" w:hAnsiTheme="minorEastAsia" w:eastAsiaTheme="minorEastAsia" w:cstheme="minorEastAsia"/>
          <w:b/>
          <w:bCs/>
          <w:sz w:val="24"/>
        </w:rPr>
        <w:t>.5</w:t>
      </w:r>
      <w:bookmarkEnd w:id="14"/>
      <w:r>
        <w:rPr>
          <w:rFonts w:hint="eastAsia" w:asciiTheme="minorEastAsia" w:hAnsiTheme="minorEastAsia" w:eastAsiaTheme="minorEastAsia" w:cstheme="minorEastAsia"/>
          <w:b/>
          <w:bCs/>
          <w:sz w:val="24"/>
          <w:lang w:val="da-DK"/>
        </w:rPr>
        <w:t xml:space="preserve"> EHS要求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6867"/>
        <w:gridCol w:w="1320"/>
        <w:gridCol w:w="119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215"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6867"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tc>
        <w:tc>
          <w:tcPr>
            <w:tcW w:w="1320"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必需或期望</w:t>
            </w:r>
          </w:p>
        </w:tc>
        <w:tc>
          <w:tcPr>
            <w:tcW w:w="1196"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67" w:type="dxa"/>
            <w:noWrap w:val="0"/>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设备具备短路、断路、过载、缺相、过流、过压、相序、漏电以及其它功能失调的保护功能。</w:t>
            </w:r>
          </w:p>
        </w:tc>
        <w:tc>
          <w:tcPr>
            <w:tcW w:w="1320" w:type="dxa"/>
            <w:noWrap w:val="0"/>
            <w:vAlign w:val="center"/>
          </w:tcPr>
          <w:p>
            <w:pPr>
              <w:spacing w:line="360" w:lineRule="auto"/>
              <w:jc w:val="center"/>
              <w:rPr>
                <w:rFonts w:hint="eastAsia" w:asciiTheme="minorEastAsia" w:hAnsiTheme="minorEastAsia" w:eastAsiaTheme="minorEastAsia" w:cstheme="minorEastAsia"/>
                <w:caps/>
                <w:kern w:val="0"/>
                <w:sz w:val="21"/>
                <w:szCs w:val="21"/>
              </w:rPr>
            </w:pPr>
            <w:r>
              <w:rPr>
                <w:rFonts w:hint="eastAsia" w:asciiTheme="minorEastAsia" w:hAnsiTheme="minorEastAsia" w:eastAsiaTheme="minorEastAsia" w:cstheme="minorEastAsia"/>
                <w:caps/>
                <w:kern w:val="0"/>
                <w:sz w:val="21"/>
                <w:szCs w:val="21"/>
              </w:rPr>
              <w:t>必需</w:t>
            </w:r>
          </w:p>
        </w:tc>
        <w:tc>
          <w:tcPr>
            <w:tcW w:w="1196" w:type="dxa"/>
            <w:noWrap w:val="0"/>
            <w:vAlign w:val="center"/>
          </w:tcPr>
          <w:p>
            <w:pPr>
              <w:spacing w:line="360" w:lineRule="auto"/>
              <w:jc w:val="center"/>
              <w:rPr>
                <w:rFonts w:hint="eastAsia" w:asciiTheme="minorEastAsia" w:hAnsiTheme="minorEastAsia" w:eastAsiaTheme="minorEastAsia" w:cstheme="minorEastAsia"/>
                <w:caps/>
                <w:kern w:val="0"/>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67" w:type="dxa"/>
            <w:noWrap w:val="0"/>
            <w:vAlign w:val="center"/>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设备符合安全、环保要求，机组能够进行可靠的漏电接地和静电接地措施。</w:t>
            </w:r>
          </w:p>
        </w:tc>
        <w:tc>
          <w:tcPr>
            <w:tcW w:w="1320" w:type="dxa"/>
            <w:noWrap w:val="0"/>
            <w:vAlign w:val="center"/>
          </w:tcPr>
          <w:p>
            <w:pPr>
              <w:spacing w:line="360" w:lineRule="auto"/>
              <w:jc w:val="center"/>
              <w:rPr>
                <w:rFonts w:hint="eastAsia" w:asciiTheme="minorEastAsia" w:hAnsiTheme="minorEastAsia" w:eastAsiaTheme="minorEastAsia" w:cstheme="minorEastAsia"/>
                <w:caps/>
                <w:kern w:val="0"/>
                <w:sz w:val="21"/>
                <w:szCs w:val="21"/>
              </w:rPr>
            </w:pPr>
            <w:r>
              <w:rPr>
                <w:rFonts w:hint="eastAsia" w:asciiTheme="minorEastAsia" w:hAnsiTheme="minorEastAsia" w:eastAsiaTheme="minorEastAsia" w:cstheme="minorEastAsia"/>
                <w:caps/>
                <w:kern w:val="0"/>
                <w:sz w:val="21"/>
                <w:szCs w:val="21"/>
              </w:rPr>
              <w:t>必需</w:t>
            </w:r>
          </w:p>
        </w:tc>
        <w:tc>
          <w:tcPr>
            <w:tcW w:w="1196" w:type="dxa"/>
            <w:noWrap w:val="0"/>
            <w:vAlign w:val="center"/>
          </w:tcPr>
          <w:p>
            <w:pPr>
              <w:spacing w:line="360" w:lineRule="auto"/>
              <w:jc w:val="center"/>
              <w:rPr>
                <w:rFonts w:hint="eastAsia" w:asciiTheme="minorEastAsia" w:hAnsiTheme="minorEastAsia" w:eastAsiaTheme="minorEastAsia" w:cstheme="minorEastAsia"/>
                <w:caps/>
                <w:kern w:val="0"/>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noWrap w:val="0"/>
            <w:vAlign w:val="center"/>
          </w:tcPr>
          <w:p>
            <w:pPr>
              <w:pStyle w:val="27"/>
              <w:numPr>
                <w:ilvl w:val="0"/>
                <w:numId w:val="1"/>
              </w:numPr>
              <w:spacing w:before="0"/>
              <w:jc w:val="right"/>
              <w:rPr>
                <w:rFonts w:hint="eastAsia" w:asciiTheme="minorEastAsia" w:hAnsiTheme="minorEastAsia" w:eastAsiaTheme="minorEastAsia" w:cstheme="minorEastAsia"/>
                <w:sz w:val="21"/>
                <w:szCs w:val="21"/>
                <w:lang w:eastAsia="zh-CN"/>
              </w:rPr>
            </w:pPr>
          </w:p>
        </w:tc>
        <w:tc>
          <w:tcPr>
            <w:tcW w:w="6867"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提供设备详细所需动力系统和厂房设施配套要求，并协助用户完成安装施工图设计。</w:t>
            </w:r>
          </w:p>
        </w:tc>
        <w:tc>
          <w:tcPr>
            <w:tcW w:w="1320" w:type="dxa"/>
            <w:noWrap w:val="0"/>
            <w:vAlign w:val="center"/>
          </w:tcPr>
          <w:p>
            <w:pPr>
              <w:spacing w:line="360" w:lineRule="auto"/>
              <w:jc w:val="center"/>
              <w:rPr>
                <w:rFonts w:hint="eastAsia" w:asciiTheme="minorEastAsia" w:hAnsiTheme="minorEastAsia" w:eastAsiaTheme="minorEastAsia" w:cstheme="minorEastAsia"/>
                <w:caps/>
                <w:kern w:val="0"/>
                <w:sz w:val="21"/>
                <w:szCs w:val="21"/>
                <w:lang w:val="en-US" w:eastAsia="zh-CN" w:bidi="ar-SA"/>
              </w:rPr>
            </w:pPr>
            <w:r>
              <w:rPr>
                <w:rFonts w:hint="eastAsia" w:asciiTheme="minorEastAsia" w:hAnsiTheme="minorEastAsia" w:eastAsiaTheme="minorEastAsia" w:cstheme="minorEastAsia"/>
                <w:caps/>
                <w:kern w:val="0"/>
                <w:sz w:val="21"/>
                <w:szCs w:val="21"/>
              </w:rPr>
              <w:t>必需</w:t>
            </w:r>
          </w:p>
        </w:tc>
        <w:tc>
          <w:tcPr>
            <w:tcW w:w="1196" w:type="dxa"/>
            <w:noWrap w:val="0"/>
            <w:vAlign w:val="center"/>
          </w:tcPr>
          <w:p>
            <w:pPr>
              <w:spacing w:line="360" w:lineRule="auto"/>
              <w:jc w:val="center"/>
              <w:rPr>
                <w:rFonts w:hint="eastAsia" w:asciiTheme="minorEastAsia" w:hAnsiTheme="minorEastAsia" w:eastAsiaTheme="minorEastAsia" w:cstheme="minorEastAsia"/>
                <w:caps/>
                <w:kern w:val="0"/>
                <w:sz w:val="21"/>
                <w:szCs w:val="21"/>
                <w:lang w:val="en-US" w:eastAsia="zh-CN" w:bidi="ar-SA"/>
              </w:rPr>
            </w:pPr>
            <w:r>
              <w:rPr>
                <w:rFonts w:hint="eastAsia" w:asciiTheme="minorEastAsia" w:hAnsiTheme="minorEastAsia" w:eastAsiaTheme="minorEastAsia" w:cstheme="minorEastAsia"/>
                <w:sz w:val="21"/>
                <w:szCs w:val="21"/>
                <w:lang w:bidi="en-US"/>
              </w:rPr>
              <w:t>口是/口否</w:t>
            </w:r>
          </w:p>
        </w:tc>
      </w:tr>
    </w:tbl>
    <w:p>
      <w:pPr>
        <w:widowControl/>
        <w:spacing w:line="480" w:lineRule="auto"/>
        <w:jc w:val="left"/>
        <w:outlineLvl w:val="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4</w:t>
      </w:r>
      <w:r>
        <w:rPr>
          <w:rFonts w:hint="eastAsia" w:asciiTheme="minorEastAsia" w:hAnsiTheme="minorEastAsia" w:eastAsiaTheme="minorEastAsia" w:cstheme="minorEastAsia"/>
          <w:b/>
          <w:bCs/>
          <w:sz w:val="24"/>
          <w:lang w:val="da-DK"/>
        </w:rPr>
        <w:t>.</w:t>
      </w:r>
      <w:r>
        <w:rPr>
          <w:rFonts w:hint="eastAsia" w:asciiTheme="minorEastAsia" w:hAnsiTheme="minorEastAsia" w:eastAsiaTheme="minorEastAsia" w:cstheme="minorEastAsia"/>
          <w:b/>
          <w:bCs/>
          <w:sz w:val="24"/>
          <w:lang w:val="en-US" w:eastAsia="zh-CN"/>
        </w:rPr>
        <w:t>6</w:t>
      </w:r>
      <w:r>
        <w:rPr>
          <w:rFonts w:hint="eastAsia" w:asciiTheme="minorEastAsia" w:hAnsiTheme="minorEastAsia" w:eastAsiaTheme="minorEastAsia" w:cstheme="minorEastAsia"/>
          <w:b/>
          <w:bCs/>
          <w:sz w:val="24"/>
        </w:rPr>
        <w:t xml:space="preserve"> 其他要求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6859"/>
        <w:gridCol w:w="1320"/>
        <w:gridCol w:w="121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1208"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6859"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tc>
        <w:tc>
          <w:tcPr>
            <w:tcW w:w="1320" w:type="dxa"/>
            <w:tcBorders>
              <w:top w:val="single" w:color="auto" w:sz="18" w:space="0"/>
            </w:tcBorders>
            <w:shd w:val="pct20" w:color="auto" w:fill="FFFFFF"/>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必需或期望</w:t>
            </w:r>
          </w:p>
        </w:tc>
        <w:tc>
          <w:tcPr>
            <w:tcW w:w="1211" w:type="dxa"/>
            <w:tcBorders>
              <w:top w:val="single" w:color="auto" w:sz="18" w:space="0"/>
            </w:tcBorders>
            <w:shd w:val="pct20" w:color="auto" w:fill="FFFFFF"/>
            <w:noWrap w:val="0"/>
            <w:vAlign w:val="top"/>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8" w:type="dxa"/>
            <w:noWrap w:val="0"/>
            <w:vAlign w:val="center"/>
          </w:tcPr>
          <w:p>
            <w:pPr>
              <w:pStyle w:val="27"/>
              <w:numPr>
                <w:ilvl w:val="0"/>
                <w:numId w:val="1"/>
              </w:numPr>
              <w:tabs>
                <w:tab w:val="left" w:pos="454"/>
                <w:tab w:val="left" w:pos="845"/>
                <w:tab w:val="clear" w:pos="420"/>
              </w:tabs>
              <w:spacing w:before="0"/>
              <w:jc w:val="right"/>
              <w:rPr>
                <w:rFonts w:hint="eastAsia" w:asciiTheme="minorEastAsia" w:hAnsiTheme="minorEastAsia" w:eastAsiaTheme="minorEastAsia" w:cstheme="minorEastAsia"/>
                <w:sz w:val="21"/>
                <w:szCs w:val="21"/>
                <w:lang w:eastAsia="zh-CN"/>
              </w:rPr>
            </w:pPr>
          </w:p>
        </w:tc>
        <w:tc>
          <w:tcPr>
            <w:tcW w:w="6859" w:type="dxa"/>
            <w:noWrap w:val="0"/>
            <w:vAlign w:val="center"/>
          </w:tcPr>
          <w:p>
            <w:p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供货周期</w:t>
            </w:r>
            <w:r>
              <w:rPr>
                <w:rFonts w:hint="eastAsia" w:asciiTheme="minorEastAsia" w:hAnsi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eastAsiaTheme="minorEastAsia" w:cstheme="minorEastAsia"/>
                <w:color w:val="000000"/>
                <w:sz w:val="21"/>
                <w:szCs w:val="21"/>
              </w:rPr>
              <w:t>天</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运输时间包含在供货周期内，供方负责运输，并承担运输费用</w:t>
            </w:r>
            <w:r>
              <w:rPr>
                <w:rFonts w:hint="eastAsia" w:asciiTheme="minorEastAsia" w:hAnsiTheme="minorEastAsia" w:cstheme="minorEastAsia"/>
                <w:color w:val="000000"/>
                <w:sz w:val="21"/>
                <w:szCs w:val="21"/>
                <w:lang w:val="en-US" w:eastAsia="zh-CN"/>
              </w:rPr>
              <w:t>.</w:t>
            </w:r>
            <w:r>
              <w:rPr>
                <w:rFonts w:hint="eastAsia" w:asciiTheme="minorEastAsia" w:hAnsiTheme="minorEastAsia" w:eastAsiaTheme="minorEastAsia" w:cstheme="minorEastAsia"/>
                <w:color w:val="000000"/>
                <w:sz w:val="21"/>
                <w:szCs w:val="21"/>
                <w:lang w:val="en-US" w:eastAsia="zh-CN"/>
              </w:rPr>
              <w:t>安新</w:t>
            </w:r>
            <w:r>
              <w:rPr>
                <w:rFonts w:hint="eastAsia" w:asciiTheme="minorEastAsia" w:hAnsiTheme="minorEastAsia" w:cstheme="minorEastAsia"/>
                <w:color w:val="000000"/>
                <w:sz w:val="21"/>
                <w:szCs w:val="21"/>
                <w:lang w:val="en-US" w:eastAsia="zh-CN"/>
              </w:rPr>
              <w:t>达到车间使用15天内完成、</w:t>
            </w:r>
            <w:r>
              <w:rPr>
                <w:rFonts w:hint="eastAsia" w:asciiTheme="minorEastAsia" w:hAnsiTheme="minorEastAsia" w:eastAsiaTheme="minorEastAsia" w:cstheme="minorEastAsia"/>
                <w:color w:val="000000"/>
                <w:sz w:val="21"/>
                <w:szCs w:val="21"/>
                <w:lang w:val="en-US" w:eastAsia="zh-CN"/>
              </w:rPr>
              <w:t>办理相关特种设备手续</w:t>
            </w:r>
            <w:r>
              <w:rPr>
                <w:rFonts w:hint="eastAsia" w:asciiTheme="minorEastAsia" w:hAnsiTheme="minorEastAsia" w:cstheme="minorEastAsia"/>
                <w:color w:val="000000"/>
                <w:sz w:val="21"/>
                <w:szCs w:val="21"/>
                <w:lang w:val="en-US" w:eastAsia="zh-CN"/>
              </w:rPr>
              <w:t>15</w:t>
            </w:r>
            <w:r>
              <w:rPr>
                <w:rFonts w:hint="eastAsia" w:asciiTheme="minorEastAsia" w:hAnsiTheme="minorEastAsia" w:eastAsiaTheme="minorEastAsia" w:cstheme="minorEastAsia"/>
                <w:color w:val="000000"/>
                <w:sz w:val="21"/>
                <w:szCs w:val="21"/>
                <w:lang w:val="en-US" w:eastAsia="zh-CN"/>
              </w:rPr>
              <w:t>天，总工期</w:t>
            </w:r>
            <w:r>
              <w:rPr>
                <w:rFonts w:hint="eastAsia" w:asciiTheme="minorEastAsia" w:hAnsiTheme="minorEastAsia" w:cstheme="minorEastAsia"/>
                <w:color w:val="000000"/>
                <w:sz w:val="21"/>
                <w:szCs w:val="21"/>
                <w:lang w:val="en-US" w:eastAsia="zh-CN"/>
              </w:rPr>
              <w:t>60</w:t>
            </w:r>
            <w:r>
              <w:rPr>
                <w:rFonts w:hint="eastAsia" w:asciiTheme="minorEastAsia" w:hAnsiTheme="minorEastAsia" w:eastAsiaTheme="minorEastAsia" w:cstheme="minorEastAsia"/>
                <w:color w:val="000000"/>
                <w:sz w:val="21"/>
                <w:szCs w:val="21"/>
                <w:lang w:val="en-US" w:eastAsia="zh-CN"/>
              </w:rPr>
              <w:t>天</w:t>
            </w:r>
            <w:r>
              <w:rPr>
                <w:rFonts w:hint="eastAsia" w:asciiTheme="minorEastAsia" w:hAnsiTheme="minorEastAsia" w:cstheme="minorEastAsia"/>
                <w:color w:val="000000"/>
                <w:sz w:val="21"/>
                <w:szCs w:val="21"/>
                <w:lang w:val="en-US" w:eastAsia="zh-CN"/>
              </w:rPr>
              <w:t>（实际影响车间使用不得超过15天）</w:t>
            </w:r>
          </w:p>
        </w:tc>
        <w:tc>
          <w:tcPr>
            <w:tcW w:w="1320" w:type="dxa"/>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11" w:type="dxa"/>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8" w:type="dxa"/>
            <w:noWrap w:val="0"/>
            <w:vAlign w:val="center"/>
          </w:tcPr>
          <w:p>
            <w:pPr>
              <w:pStyle w:val="27"/>
              <w:numPr>
                <w:ilvl w:val="0"/>
                <w:numId w:val="1"/>
              </w:numPr>
              <w:tabs>
                <w:tab w:val="left" w:pos="454"/>
                <w:tab w:val="left" w:pos="845"/>
                <w:tab w:val="clear" w:pos="420"/>
              </w:tabs>
              <w:spacing w:before="0"/>
              <w:jc w:val="right"/>
              <w:rPr>
                <w:rFonts w:hint="eastAsia" w:asciiTheme="minorEastAsia" w:hAnsiTheme="minorEastAsia" w:eastAsiaTheme="minorEastAsia" w:cstheme="minorEastAsia"/>
                <w:sz w:val="21"/>
                <w:szCs w:val="21"/>
                <w:lang w:eastAsia="zh-CN"/>
              </w:rPr>
            </w:pPr>
          </w:p>
        </w:tc>
        <w:tc>
          <w:tcPr>
            <w:tcW w:w="6859" w:type="dxa"/>
            <w:noWrap w:val="0"/>
            <w:vAlign w:val="center"/>
          </w:tcPr>
          <w:p>
            <w:pPr>
              <w:ind w:left="1155" w:leftChars="50" w:hanging="1050" w:hanging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培训要求：供方负责对技术管理人员、操作人员、维修人员进行结构原理、性能、操作、维修、故障排除等知识的培训</w:t>
            </w:r>
          </w:p>
        </w:tc>
        <w:tc>
          <w:tcPr>
            <w:tcW w:w="1320" w:type="dxa"/>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11" w:type="dxa"/>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8" w:type="dxa"/>
            <w:noWrap w:val="0"/>
            <w:vAlign w:val="center"/>
          </w:tcPr>
          <w:p>
            <w:pPr>
              <w:pStyle w:val="27"/>
              <w:numPr>
                <w:ilvl w:val="0"/>
                <w:numId w:val="1"/>
              </w:numPr>
              <w:tabs>
                <w:tab w:val="left" w:pos="454"/>
                <w:tab w:val="left" w:pos="845"/>
                <w:tab w:val="clear" w:pos="420"/>
              </w:tabs>
              <w:spacing w:before="0"/>
              <w:jc w:val="right"/>
              <w:rPr>
                <w:rFonts w:hint="eastAsia" w:asciiTheme="minorEastAsia" w:hAnsiTheme="minorEastAsia" w:eastAsiaTheme="minorEastAsia" w:cstheme="minorEastAsia"/>
                <w:sz w:val="21"/>
                <w:szCs w:val="21"/>
                <w:lang w:eastAsia="zh-CN"/>
              </w:rPr>
            </w:pPr>
          </w:p>
        </w:tc>
        <w:tc>
          <w:tcPr>
            <w:tcW w:w="6859" w:type="dxa"/>
            <w:noWrap w:val="0"/>
            <w:vAlign w:val="center"/>
          </w:tcPr>
          <w:p>
            <w:pPr>
              <w:ind w:left="1155" w:leftChars="50" w:hanging="1050" w:hanging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质量保证：设备保修期限不得少于</w:t>
            </w:r>
            <w:r>
              <w:rPr>
                <w:rFonts w:hint="eastAsia" w:asciiTheme="minorEastAsia" w:hAnsi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年。</w:t>
            </w:r>
          </w:p>
          <w:p>
            <w:pPr>
              <w:ind w:left="1155" w:leftChars="50" w:hanging="1050" w:hanging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质保期内，自设备安装调试验收合格之日</w:t>
            </w:r>
            <w:r>
              <w:rPr>
                <w:rFonts w:hint="eastAsia" w:asciiTheme="minorEastAsia" w:hAnsiTheme="minorEastAsia" w:cstheme="minorEastAsia"/>
                <w:color w:val="000000"/>
                <w:sz w:val="21"/>
                <w:szCs w:val="21"/>
                <w:lang w:val="en-US" w:eastAsia="zh-CN"/>
              </w:rPr>
              <w:t>24</w:t>
            </w:r>
            <w:r>
              <w:rPr>
                <w:rFonts w:hint="eastAsia" w:asciiTheme="minorEastAsia" w:hAnsiTheme="minorEastAsia" w:eastAsiaTheme="minorEastAsia" w:cstheme="minorEastAsia"/>
                <w:color w:val="000000"/>
                <w:sz w:val="21"/>
                <w:szCs w:val="21"/>
              </w:rPr>
              <w:t>个月 。设备在质保期内如发现质量问题及故障，卖方收到买方的函、电后，在 48 小时内及时派人到现场处理，实行三包服务，免费维修，损坏的零部件全部免费更换，设备不能维修的免费更换；不能更换的，卖方应返还买方已经支付的相应合同价款，并承担相应损失，或由买方直接在质保金中相应的扣除。紧急情况时，卖方在 24小时内到达维修现场，实行三包服务。</w:t>
            </w:r>
          </w:p>
          <w:p>
            <w:pPr>
              <w:ind w:left="1050" w:left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质保期外：继续提供免费上门服务，有偿提供设备所需配件（主要配件价格按本合同“易损件清单及价格表”文件内配件清单）。如发现质量问题及故障，卖方收到买方的函、电后，在48小时内及时派人到现场处理。</w:t>
            </w:r>
          </w:p>
        </w:tc>
        <w:tc>
          <w:tcPr>
            <w:tcW w:w="1320" w:type="dxa"/>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288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8" w:type="dxa"/>
            <w:tcBorders>
              <w:bottom w:val="single" w:color="auto" w:sz="18" w:space="0"/>
            </w:tcBorders>
            <w:noWrap w:val="0"/>
            <w:vAlign w:val="center"/>
          </w:tcPr>
          <w:p>
            <w:pPr>
              <w:pStyle w:val="27"/>
              <w:numPr>
                <w:ilvl w:val="0"/>
                <w:numId w:val="1"/>
              </w:numPr>
              <w:tabs>
                <w:tab w:val="left" w:pos="454"/>
                <w:tab w:val="left" w:pos="845"/>
                <w:tab w:val="clear" w:pos="420"/>
              </w:tabs>
              <w:spacing w:before="0"/>
              <w:jc w:val="right"/>
              <w:rPr>
                <w:rFonts w:hint="eastAsia" w:asciiTheme="minorEastAsia" w:hAnsiTheme="minorEastAsia" w:eastAsiaTheme="minorEastAsia" w:cstheme="minorEastAsia"/>
                <w:sz w:val="21"/>
                <w:szCs w:val="21"/>
                <w:lang w:eastAsia="zh-CN"/>
              </w:rPr>
            </w:pPr>
          </w:p>
        </w:tc>
        <w:tc>
          <w:tcPr>
            <w:tcW w:w="6859" w:type="dxa"/>
            <w:tcBorders>
              <w:bottom w:val="single" w:color="auto" w:sz="18" w:space="0"/>
            </w:tcBorders>
            <w:noWrap w:val="0"/>
            <w:vAlign w:val="center"/>
          </w:tcPr>
          <w:p>
            <w:pPr>
              <w:ind w:left="1155" w:leftChars="50" w:hanging="1050" w:hanging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备品备件：提供设备所有易损件明细（包括所有的密封圈和润滑油规格），根据明细可在市场上购买。</w:t>
            </w:r>
          </w:p>
          <w:p>
            <w:pPr>
              <w:ind w:left="1155" w:leftChars="500" w:hanging="105" w:hanging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提供设备易损件一套。同时提供备件清单和备件单价。</w:t>
            </w:r>
          </w:p>
        </w:tc>
        <w:tc>
          <w:tcPr>
            <w:tcW w:w="1320" w:type="dxa"/>
            <w:tcBorders>
              <w:bottom w:val="single" w:color="auto" w:sz="18"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11" w:type="dxa"/>
            <w:tcBorders>
              <w:bottom w:val="single" w:color="auto" w:sz="18"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bl>
    <w:p>
      <w:pPr>
        <w:widowControl/>
        <w:spacing w:before="156" w:beforeLines="50" w:after="156" w:afterLines="50"/>
        <w:jc w:val="left"/>
        <w:outlineLvl w:val="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caps/>
          <w:sz w:val="24"/>
          <w:lang w:val="en-US" w:eastAsia="zh-CN"/>
        </w:rPr>
        <w:t>4</w:t>
      </w:r>
      <w:r>
        <w:rPr>
          <w:rFonts w:hint="eastAsia" w:asciiTheme="minorEastAsia" w:hAnsiTheme="minorEastAsia" w:eastAsiaTheme="minorEastAsia" w:cstheme="minorEastAsia"/>
          <w:b/>
          <w:bCs/>
          <w:caps/>
          <w:sz w:val="24"/>
        </w:rPr>
        <w:t>.</w:t>
      </w:r>
      <w:r>
        <w:rPr>
          <w:rFonts w:hint="eastAsia" w:asciiTheme="minorEastAsia" w:hAnsiTheme="minorEastAsia" w:eastAsiaTheme="minorEastAsia" w:cstheme="minorEastAsia"/>
          <w:b/>
          <w:bCs/>
          <w:caps/>
          <w:sz w:val="24"/>
          <w:lang w:val="en-US" w:eastAsia="zh-CN"/>
        </w:rPr>
        <w:t>7</w:t>
      </w:r>
      <w:r>
        <w:rPr>
          <w:rFonts w:hint="eastAsia" w:asciiTheme="minorEastAsia" w:hAnsiTheme="minorEastAsia" w:eastAsiaTheme="minorEastAsia" w:cstheme="minorEastAsia"/>
          <w:b/>
          <w:bCs/>
          <w:caps/>
          <w:sz w:val="24"/>
        </w:rPr>
        <w:t xml:space="preserve"> 文件要求</w:t>
      </w:r>
    </w:p>
    <w:tbl>
      <w:tblPr>
        <w:tblStyle w:val="14"/>
        <w:tblW w:w="1059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6882"/>
        <w:gridCol w:w="1275"/>
        <w:gridCol w:w="122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15" w:type="dxa"/>
            <w:tcBorders>
              <w:top w:val="single" w:color="auto" w:sz="18" w:space="0"/>
              <w:bottom w:val="single" w:color="auto" w:sz="4" w:space="0"/>
            </w:tcBorders>
            <w:shd w:val="clear" w:color="auto" w:fill="A6A6A6"/>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6882" w:type="dxa"/>
            <w:tcBorders>
              <w:top w:val="single" w:color="auto" w:sz="18" w:space="0"/>
              <w:bottom w:val="single" w:color="auto" w:sz="4" w:space="0"/>
            </w:tcBorders>
            <w:shd w:val="clear" w:color="auto" w:fill="A6A6A6"/>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tc>
        <w:tc>
          <w:tcPr>
            <w:tcW w:w="1275" w:type="dxa"/>
            <w:tcBorders>
              <w:top w:val="single" w:color="auto" w:sz="18" w:space="0"/>
              <w:bottom w:val="single" w:color="auto" w:sz="4" w:space="0"/>
            </w:tcBorders>
            <w:shd w:val="clear" w:color="auto" w:fill="A6A6A6"/>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必需或期望</w:t>
            </w:r>
          </w:p>
        </w:tc>
        <w:tc>
          <w:tcPr>
            <w:tcW w:w="1226" w:type="dxa"/>
            <w:tcBorders>
              <w:top w:val="single" w:color="auto" w:sz="18" w:space="0"/>
              <w:bottom w:val="single" w:color="auto" w:sz="4" w:space="0"/>
            </w:tcBorders>
            <w:shd w:val="clear" w:color="auto" w:fill="A6A6A6"/>
            <w:noWrap w:val="0"/>
            <w:vAlign w:val="top"/>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是否响应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15" w:type="dxa"/>
            <w:tcBorders>
              <w:top w:val="single" w:color="auto" w:sz="4" w:space="0"/>
              <w:bottom w:val="single" w:color="auto" w:sz="4" w:space="0"/>
            </w:tcBorders>
            <w:noWrap w:val="0"/>
            <w:vAlign w:val="center"/>
          </w:tcPr>
          <w:p>
            <w:pPr>
              <w:pStyle w:val="27"/>
              <w:numPr>
                <w:ilvl w:val="0"/>
                <w:numId w:val="1"/>
              </w:numPr>
              <w:spacing w:before="0"/>
              <w:jc w:val="center"/>
              <w:rPr>
                <w:rFonts w:hint="eastAsia" w:asciiTheme="minorEastAsia" w:hAnsiTheme="minorEastAsia" w:eastAsiaTheme="minorEastAsia" w:cstheme="minorEastAsia"/>
                <w:sz w:val="21"/>
                <w:szCs w:val="21"/>
                <w:lang w:eastAsia="zh-CN"/>
              </w:rPr>
            </w:pPr>
          </w:p>
        </w:tc>
        <w:tc>
          <w:tcPr>
            <w:tcW w:w="6882" w:type="dxa"/>
            <w:tcBorders>
              <w:top w:val="single" w:color="auto" w:sz="4" w:space="0"/>
              <w:bottom w:val="single" w:color="auto" w:sz="4" w:space="0"/>
            </w:tcBorders>
            <w:noWrap w:val="0"/>
            <w:vAlign w:val="center"/>
          </w:tcPr>
          <w:p>
            <w:pPr>
              <w:spacing w:line="4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部件清单、报警清单、PID图、接线图、电气原理图、电气元件清单等</w:t>
            </w:r>
          </w:p>
        </w:tc>
        <w:tc>
          <w:tcPr>
            <w:tcW w:w="1275" w:type="dxa"/>
            <w:tcBorders>
              <w:top w:val="single" w:color="auto" w:sz="4" w:space="0"/>
              <w:bottom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26" w:type="dxa"/>
            <w:tcBorders>
              <w:top w:val="single" w:color="auto" w:sz="4" w:space="0"/>
              <w:bottom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tcBorders>
              <w:top w:val="single" w:color="auto" w:sz="4" w:space="0"/>
              <w:bottom w:val="single" w:color="auto" w:sz="4" w:space="0"/>
            </w:tcBorders>
            <w:noWrap w:val="0"/>
            <w:vAlign w:val="center"/>
          </w:tcPr>
          <w:p>
            <w:pPr>
              <w:pStyle w:val="27"/>
              <w:numPr>
                <w:ilvl w:val="0"/>
                <w:numId w:val="1"/>
              </w:numPr>
              <w:spacing w:before="0"/>
              <w:jc w:val="center"/>
              <w:rPr>
                <w:rFonts w:hint="eastAsia" w:asciiTheme="minorEastAsia" w:hAnsiTheme="minorEastAsia" w:eastAsiaTheme="minorEastAsia" w:cstheme="minorEastAsia"/>
                <w:sz w:val="21"/>
                <w:szCs w:val="21"/>
                <w:lang w:eastAsia="zh-CN"/>
              </w:rPr>
            </w:pPr>
          </w:p>
        </w:tc>
        <w:tc>
          <w:tcPr>
            <w:tcW w:w="6882" w:type="dxa"/>
            <w:tcBorders>
              <w:top w:val="single" w:color="auto" w:sz="4" w:space="0"/>
              <w:bottom w:val="single" w:color="auto" w:sz="4" w:space="0"/>
            </w:tcBorders>
            <w:noWrap w:val="0"/>
            <w:vAlign w:val="center"/>
          </w:tcPr>
          <w:p>
            <w:pPr>
              <w:spacing w:line="400" w:lineRule="exact"/>
              <w:ind w:left="42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使用资料：设备使用说明书</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份</w:t>
            </w:r>
          </w:p>
          <w:p>
            <w:pPr>
              <w:spacing w:line="360" w:lineRule="exact"/>
              <w:ind w:left="425" w:firstLine="1050" w:firstLine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设备维修手册</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份</w:t>
            </w:r>
          </w:p>
          <w:p>
            <w:pPr>
              <w:spacing w:line="400" w:lineRule="exact"/>
              <w:ind w:left="425" w:firstLine="1050" w:firstLineChars="5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设备标准操作规程 （SOP）</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份</w:t>
            </w:r>
          </w:p>
        </w:tc>
        <w:tc>
          <w:tcPr>
            <w:tcW w:w="1275" w:type="dxa"/>
            <w:tcBorders>
              <w:top w:val="single" w:color="auto" w:sz="4" w:space="0"/>
              <w:bottom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26" w:type="dxa"/>
            <w:tcBorders>
              <w:top w:val="single" w:color="auto" w:sz="4" w:space="0"/>
              <w:bottom w:val="single" w:color="auto" w:sz="4" w:space="0"/>
            </w:tcBorders>
            <w:noWrap w:val="0"/>
            <w:vAlign w:val="center"/>
          </w:tcPr>
          <w:p>
            <w:pPr>
              <w:spacing w:line="72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5" w:type="dxa"/>
            <w:tcBorders>
              <w:top w:val="single" w:color="auto" w:sz="4" w:space="0"/>
              <w:bottom w:val="single" w:color="auto" w:sz="4" w:space="0"/>
            </w:tcBorders>
            <w:noWrap w:val="0"/>
            <w:vAlign w:val="center"/>
          </w:tcPr>
          <w:p>
            <w:pPr>
              <w:pStyle w:val="27"/>
              <w:numPr>
                <w:ilvl w:val="0"/>
                <w:numId w:val="1"/>
              </w:numPr>
              <w:spacing w:before="0"/>
              <w:jc w:val="center"/>
              <w:rPr>
                <w:rFonts w:hint="eastAsia" w:asciiTheme="minorEastAsia" w:hAnsiTheme="minorEastAsia" w:eastAsiaTheme="minorEastAsia" w:cstheme="minorEastAsia"/>
                <w:sz w:val="21"/>
                <w:szCs w:val="21"/>
                <w:lang w:eastAsia="zh-CN"/>
              </w:rPr>
            </w:pPr>
          </w:p>
        </w:tc>
        <w:tc>
          <w:tcPr>
            <w:tcW w:w="6882" w:type="dxa"/>
            <w:tcBorders>
              <w:top w:val="single" w:color="auto" w:sz="4" w:space="0"/>
              <w:bottom w:val="single" w:color="auto" w:sz="4" w:space="0"/>
            </w:tcBorders>
            <w:noWrap w:val="0"/>
            <w:vAlign w:val="center"/>
          </w:tcPr>
          <w:p>
            <w:pPr>
              <w:spacing w:line="400" w:lineRule="exact"/>
              <w:ind w:firstLine="420" w:firstLineChars="200"/>
              <w:outlineLvl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设计、制造证明文件及图纸：设备装箱清单</w:t>
            </w:r>
          </w:p>
          <w:p>
            <w:pPr>
              <w:spacing w:line="400" w:lineRule="exact"/>
              <w:ind w:firstLine="3150" w:firstLineChars="1500"/>
              <w:outlineLvl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设备合格证明书</w:t>
            </w:r>
          </w:p>
          <w:p>
            <w:pPr>
              <w:spacing w:line="400" w:lineRule="exact"/>
              <w:ind w:firstLine="3150" w:firstLineChars="1500"/>
              <w:outlineLvl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设备电器原理图</w:t>
            </w:r>
          </w:p>
          <w:p>
            <w:pPr>
              <w:spacing w:line="400" w:lineRule="exact"/>
              <w:ind w:firstLine="3150" w:firstLineChars="1500"/>
              <w:outlineLvl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设备安装图纸</w:t>
            </w:r>
          </w:p>
          <w:p>
            <w:pPr>
              <w:spacing w:line="400" w:lineRule="exact"/>
              <w:ind w:firstLine="3150" w:firstLineChars="1500"/>
              <w:outlineLvl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其他需要的证明文件等资料</w:t>
            </w:r>
          </w:p>
        </w:tc>
        <w:tc>
          <w:tcPr>
            <w:tcW w:w="1275" w:type="dxa"/>
            <w:tcBorders>
              <w:top w:val="single" w:color="auto" w:sz="4" w:space="0"/>
              <w:bottom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必需</w:t>
            </w:r>
          </w:p>
        </w:tc>
        <w:tc>
          <w:tcPr>
            <w:tcW w:w="122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4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en-US"/>
              </w:rPr>
              <w:t>口是/口否</w:t>
            </w:r>
          </w:p>
        </w:tc>
      </w:tr>
    </w:tbl>
    <w:p>
      <w:pPr>
        <w:widowControl/>
        <w:spacing w:before="156" w:beforeLines="50" w:after="156" w:afterLines="50"/>
        <w:jc w:val="left"/>
        <w:outlineLvl w:val="1"/>
        <w:rPr>
          <w:rFonts w:hint="eastAsia" w:asciiTheme="minorEastAsia" w:hAnsiTheme="minorEastAsia" w:eastAsiaTheme="minorEastAsia" w:cstheme="minorEastAsia"/>
          <w:b/>
          <w:bCs/>
          <w:caps/>
          <w:sz w:val="24"/>
          <w:lang w:val="en-US" w:eastAsia="zh-CN"/>
        </w:rPr>
      </w:pPr>
      <w:r>
        <w:rPr>
          <w:rFonts w:hint="eastAsia" w:asciiTheme="minorEastAsia" w:hAnsiTheme="minorEastAsia" w:eastAsiaTheme="minorEastAsia" w:cstheme="minorEastAsia"/>
          <w:b/>
          <w:bCs/>
          <w:caps/>
          <w:sz w:val="24"/>
          <w:lang w:val="en-US" w:eastAsia="zh-CN"/>
        </w:rPr>
        <w:t>4.8商务要求</w:t>
      </w:r>
    </w:p>
    <w:tbl>
      <w:tblPr>
        <w:tblStyle w:val="14"/>
        <w:tblW w:w="1056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6581"/>
        <w:gridCol w:w="1335"/>
        <w:gridCol w:w="123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32" w:hRule="atLeast"/>
          <w:tblHeader/>
          <w:jc w:val="center"/>
        </w:trPr>
        <w:tc>
          <w:tcPr>
            <w:tcW w:w="1407" w:type="dxa"/>
            <w:tcBorders>
              <w:top w:val="single" w:color="auto" w:sz="18" w:space="0"/>
              <w:bottom w:val="single" w:color="auto" w:sz="4" w:space="0"/>
            </w:tcBorders>
            <w:shd w:val="clear" w:color="auto" w:fill="CCCCCC"/>
            <w:noWrap w:val="0"/>
            <w:vAlign w:val="top"/>
          </w:tcPr>
          <w:p>
            <w:pPr>
              <w:spacing w:before="120" w:after="12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581" w:type="dxa"/>
            <w:tcBorders>
              <w:top w:val="single" w:color="auto" w:sz="18" w:space="0"/>
              <w:bottom w:val="single" w:color="auto" w:sz="4" w:space="0"/>
            </w:tcBorders>
            <w:shd w:val="clear" w:color="auto" w:fill="CCCCCC"/>
            <w:noWrap w:val="0"/>
            <w:vAlign w:val="top"/>
          </w:tcPr>
          <w:p>
            <w:pPr>
              <w:spacing w:before="120" w:after="120"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要求内容</w:t>
            </w:r>
          </w:p>
        </w:tc>
        <w:tc>
          <w:tcPr>
            <w:tcW w:w="1335" w:type="dxa"/>
            <w:tcBorders>
              <w:top w:val="single" w:color="auto" w:sz="18" w:space="0"/>
              <w:bottom w:val="single" w:color="auto" w:sz="4" w:space="0"/>
            </w:tcBorders>
            <w:shd w:val="clear" w:color="auto" w:fill="CCCCCC"/>
            <w:noWrap w:val="0"/>
            <w:vAlign w:val="center"/>
          </w:tcPr>
          <w:p>
            <w:pPr>
              <w:pStyle w:val="8"/>
              <w:spacing w:before="120" w:line="360" w:lineRule="auto"/>
              <w:jc w:val="center"/>
              <w:rPr>
                <w:rFonts w:hint="eastAsia" w:asciiTheme="minorEastAsia" w:hAnsiTheme="minorEastAsia" w:eastAsiaTheme="minorEastAsia" w:cstheme="minorEastAsia"/>
                <w:b w:val="0"/>
                <w:bCs w:val="0"/>
                <w:i w:val="0"/>
                <w:iCs w:val="0"/>
                <w:caps w:val="0"/>
                <w:color w:val="auto"/>
                <w:spacing w:val="0"/>
                <w:kern w:val="2"/>
                <w:sz w:val="24"/>
                <w:szCs w:val="24"/>
                <w:highlight w:val="none"/>
                <w:lang w:val="en-GB" w:eastAsia="zh-CN" w:bidi="ar-SA"/>
              </w:rPr>
            </w:pPr>
            <w:r>
              <w:rPr>
                <w:rFonts w:hint="eastAsia" w:asciiTheme="minorEastAsia" w:hAnsiTheme="minorEastAsia" w:eastAsiaTheme="minorEastAsia" w:cstheme="minorEastAsia"/>
                <w:b w:val="0"/>
                <w:bCs w:val="0"/>
                <w:i w:val="0"/>
                <w:iCs w:val="0"/>
                <w:caps w:val="0"/>
                <w:color w:val="auto"/>
                <w:spacing w:val="0"/>
                <w:kern w:val="2"/>
                <w:sz w:val="24"/>
                <w:szCs w:val="24"/>
                <w:highlight w:val="none"/>
                <w:lang w:val="en-US" w:eastAsia="zh-CN" w:bidi="ar-SA"/>
              </w:rPr>
              <w:t>期望/</w:t>
            </w:r>
            <w:r>
              <w:rPr>
                <w:rFonts w:hint="eastAsia" w:asciiTheme="minorEastAsia" w:hAnsiTheme="minorEastAsia" w:eastAsiaTheme="minorEastAsia" w:cstheme="minorEastAsia"/>
                <w:b w:val="0"/>
                <w:bCs w:val="0"/>
                <w:i w:val="0"/>
                <w:iCs w:val="0"/>
                <w:caps w:val="0"/>
                <w:color w:val="auto"/>
                <w:spacing w:val="0"/>
                <w:kern w:val="2"/>
                <w:sz w:val="24"/>
                <w:szCs w:val="24"/>
                <w:highlight w:val="none"/>
                <w:lang w:val="en-GB" w:eastAsia="zh-CN" w:bidi="ar-SA"/>
              </w:rPr>
              <w:t>必须</w:t>
            </w:r>
          </w:p>
        </w:tc>
        <w:tc>
          <w:tcPr>
            <w:tcW w:w="1237" w:type="dxa"/>
            <w:tcBorders>
              <w:top w:val="single" w:color="auto" w:sz="18" w:space="0"/>
              <w:bottom w:val="single" w:color="auto" w:sz="4" w:space="0"/>
            </w:tcBorders>
            <w:shd w:val="clear" w:color="auto" w:fill="CCCCCC"/>
            <w:noWrap w:val="0"/>
            <w:vAlign w:val="center"/>
          </w:tcPr>
          <w:p>
            <w:pPr>
              <w:pStyle w:val="8"/>
              <w:spacing w:before="120" w:line="360" w:lineRule="auto"/>
              <w:jc w:val="center"/>
              <w:rPr>
                <w:rFonts w:hint="eastAsia" w:asciiTheme="minorEastAsia" w:hAnsiTheme="minorEastAsia" w:eastAsiaTheme="minorEastAsia" w:cstheme="minorEastAsia"/>
                <w:b w:val="0"/>
                <w:bCs w:val="0"/>
                <w:i w:val="0"/>
                <w:iCs w:val="0"/>
                <w:caps w:val="0"/>
                <w:color w:val="auto"/>
                <w:spacing w:val="0"/>
                <w:kern w:val="2"/>
                <w:sz w:val="24"/>
                <w:szCs w:val="24"/>
                <w:highlight w:val="none"/>
                <w:lang w:val="en-GB" w:eastAsia="zh-CN" w:bidi="ar-SA"/>
              </w:rPr>
            </w:pPr>
            <w:r>
              <w:rPr>
                <w:rFonts w:hint="eastAsia" w:asciiTheme="minorEastAsia" w:hAnsiTheme="minorEastAsia" w:eastAsiaTheme="minorEastAsia" w:cstheme="minorEastAsia"/>
                <w:b w:val="0"/>
                <w:bCs w:val="0"/>
                <w:i w:val="0"/>
                <w:iCs w:val="0"/>
                <w:caps w:val="0"/>
                <w:color w:val="auto"/>
                <w:spacing w:val="0"/>
                <w:kern w:val="2"/>
                <w:sz w:val="24"/>
                <w:szCs w:val="24"/>
                <w:highlight w:val="none"/>
                <w:lang w:val="en-GB" w:eastAsia="zh-CN" w:bidi="ar-SA"/>
              </w:rPr>
              <w:t>是否符合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07" w:type="dxa"/>
            <w:noWrap w:val="0"/>
            <w:vAlign w:val="center"/>
          </w:tcPr>
          <w:p>
            <w:pPr>
              <w:pStyle w:val="25"/>
              <w:tabs>
                <w:tab w:val="center" w:pos="2268"/>
                <w:tab w:val="right" w:pos="5387"/>
                <w:tab w:val="clear" w:pos="4820"/>
                <w:tab w:val="clear" w:pos="9639"/>
              </w:tabs>
              <w:spacing w:before="0" w:after="0"/>
              <w:jc w:val="center"/>
              <w:rPr>
                <w:rFonts w:hint="eastAsia" w:asciiTheme="minorEastAsia" w:hAnsiTheme="minorEastAsia" w:eastAsiaTheme="minorEastAsia" w:cstheme="minorEastAsia"/>
                <w:b w:val="0"/>
                <w:sz w:val="21"/>
                <w:szCs w:val="21"/>
                <w:lang w:val="en-US" w:eastAsia="zh-CN"/>
              </w:rPr>
            </w:pPr>
            <w:r>
              <w:rPr>
                <w:rFonts w:hint="eastAsia" w:asciiTheme="minorEastAsia" w:hAnsiTheme="minorEastAsia" w:eastAsiaTheme="minorEastAsia" w:cstheme="minorEastAsia"/>
                <w:b w:val="0"/>
                <w:sz w:val="21"/>
                <w:szCs w:val="21"/>
                <w:lang w:val="en-US"/>
              </w:rPr>
              <w:t>URS</w:t>
            </w:r>
            <w:r>
              <w:rPr>
                <w:rFonts w:hint="eastAsia" w:asciiTheme="minorEastAsia" w:hAnsiTheme="minorEastAsia" w:eastAsiaTheme="minorEastAsia" w:cstheme="minorEastAsia"/>
                <w:b w:val="0"/>
                <w:sz w:val="21"/>
                <w:szCs w:val="21"/>
                <w:lang w:val="en-US" w:eastAsia="zh-CN"/>
              </w:rPr>
              <w:t>114</w:t>
            </w:r>
          </w:p>
        </w:tc>
        <w:tc>
          <w:tcPr>
            <w:tcW w:w="6581"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合同签订即开始生产，发货前付合同总额</w:t>
            </w:r>
            <w:r>
              <w:rPr>
                <w:rFonts w:hint="eastAsia" w:asciiTheme="minorEastAsia" w:hAnsi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cstheme="minorEastAsia"/>
                <w:color w:val="000000"/>
                <w:sz w:val="21"/>
                <w:szCs w:val="21"/>
                <w:lang w:val="en-US" w:eastAsia="zh-CN"/>
              </w:rPr>
              <w:t>发货</w:t>
            </w:r>
            <w:r>
              <w:rPr>
                <w:rFonts w:hint="eastAsia" w:asciiTheme="minorEastAsia" w:hAnsiTheme="minorEastAsia" w:eastAsiaTheme="minorEastAsia" w:cstheme="minorEastAsia"/>
                <w:color w:val="000000"/>
                <w:sz w:val="21"/>
                <w:szCs w:val="21"/>
                <w:lang w:val="en-US" w:eastAsia="zh-CN"/>
              </w:rPr>
              <w:t>款，设备到达指定地点安装，并完成工程量80%以上，付合同总额</w:t>
            </w:r>
            <w:r>
              <w:rPr>
                <w:rFonts w:hint="eastAsia" w:asciiTheme="minorEastAsia" w:hAnsi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val="en-US" w:eastAsia="zh-CN"/>
              </w:rPr>
              <w:t>0%</w:t>
            </w:r>
            <w:r>
              <w:rPr>
                <w:rFonts w:hint="eastAsia" w:asciiTheme="minorEastAsia" w:hAnsiTheme="minorEastAsia" w:cstheme="minorEastAsia"/>
                <w:color w:val="000000"/>
                <w:sz w:val="21"/>
                <w:szCs w:val="21"/>
                <w:lang w:val="en-US" w:eastAsia="zh-CN"/>
              </w:rPr>
              <w:t>进度</w:t>
            </w:r>
            <w:r>
              <w:rPr>
                <w:rFonts w:hint="eastAsia" w:asciiTheme="minorEastAsia" w:hAnsiTheme="minorEastAsia" w:eastAsiaTheme="minorEastAsia" w:cstheme="minorEastAsia"/>
                <w:color w:val="000000"/>
                <w:sz w:val="21"/>
                <w:szCs w:val="21"/>
                <w:lang w:val="en-US" w:eastAsia="zh-CN"/>
              </w:rPr>
              <w:t>款，取得特种设备使用登记证、首次检验报告，使用方验收合格后，开全款增值税发票入账，付合同总额</w:t>
            </w:r>
            <w:r>
              <w:rPr>
                <w:rFonts w:hint="eastAsia" w:asciiTheme="minorEastAsia" w:hAnsiTheme="minorEastAsia" w:cstheme="minorEastAsia"/>
                <w:color w:val="000000"/>
                <w:sz w:val="21"/>
                <w:szCs w:val="21"/>
                <w:lang w:val="en-US" w:eastAsia="zh-CN"/>
              </w:rPr>
              <w:t>15</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cstheme="minorEastAsia"/>
                <w:color w:val="000000"/>
                <w:sz w:val="21"/>
                <w:szCs w:val="21"/>
                <w:lang w:val="en-US" w:eastAsia="zh-CN"/>
              </w:rPr>
              <w:t>验收</w:t>
            </w:r>
            <w:r>
              <w:rPr>
                <w:rFonts w:hint="eastAsia" w:asciiTheme="minorEastAsia" w:hAnsiTheme="minorEastAsia" w:eastAsiaTheme="minorEastAsia" w:cstheme="minorEastAsia"/>
                <w:color w:val="000000"/>
                <w:sz w:val="21"/>
                <w:szCs w:val="21"/>
                <w:lang w:val="en-US" w:eastAsia="zh-CN"/>
              </w:rPr>
              <w:t>款，余</w:t>
            </w:r>
            <w:r>
              <w:rPr>
                <w:rFonts w:hint="eastAsia" w:asciiTheme="minorEastAsia" w:hAnsi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val="en-US" w:eastAsia="zh-CN"/>
              </w:rPr>
              <w:t>%质保金，自验收合格之日起满一年支付,质</w:t>
            </w:r>
            <w:r>
              <w:rPr>
                <w:rFonts w:hint="eastAsia" w:asciiTheme="minorEastAsia" w:hAnsiTheme="minorEastAsia" w:eastAsiaTheme="minorEastAsia" w:cstheme="minorEastAsia"/>
                <w:i w:val="0"/>
                <w:iCs w:val="0"/>
                <w:caps w:val="0"/>
                <w:color w:val="auto"/>
                <w:spacing w:val="0"/>
                <w:kern w:val="0"/>
                <w:sz w:val="21"/>
                <w:szCs w:val="21"/>
                <w:highlight w:val="none"/>
                <w:shd w:val="clear" w:fill="FFFFFF"/>
                <w:lang w:val="en-US" w:eastAsia="zh-CN" w:bidi="ar"/>
              </w:rPr>
              <w:t>保期</w:t>
            </w:r>
            <w:r>
              <w:rPr>
                <w:rFonts w:hint="eastAsia" w:asciiTheme="minorEastAsia" w:hAnsiTheme="minorEastAsia" w:cstheme="minorEastAsia"/>
                <w:i w:val="0"/>
                <w:iCs w:val="0"/>
                <w:caps w:val="0"/>
                <w:color w:val="auto"/>
                <w:spacing w:val="0"/>
                <w:kern w:val="0"/>
                <w:sz w:val="21"/>
                <w:szCs w:val="21"/>
                <w:highlight w:val="none"/>
                <w:shd w:val="clear" w:fill="FFFFFF"/>
                <w:lang w:val="en-US" w:eastAsia="zh-CN" w:bidi="ar"/>
              </w:rPr>
              <w:t>二</w:t>
            </w:r>
            <w:r>
              <w:rPr>
                <w:rFonts w:hint="eastAsia" w:asciiTheme="minorEastAsia" w:hAnsiTheme="minorEastAsia" w:eastAsiaTheme="minorEastAsia" w:cstheme="minorEastAsia"/>
                <w:i w:val="0"/>
                <w:iCs w:val="0"/>
                <w:caps w:val="0"/>
                <w:color w:val="auto"/>
                <w:spacing w:val="0"/>
                <w:kern w:val="0"/>
                <w:sz w:val="21"/>
                <w:szCs w:val="21"/>
                <w:highlight w:val="none"/>
                <w:shd w:val="clear" w:fill="FFFFFF"/>
                <w:lang w:val="en-US" w:eastAsia="zh-CN" w:bidi="ar"/>
              </w:rPr>
              <w:t>年，主要部件如曳引机质保五年。</w:t>
            </w:r>
          </w:p>
        </w:tc>
        <w:tc>
          <w:tcPr>
            <w:tcW w:w="1335" w:type="dxa"/>
            <w:noWrap w:val="0"/>
            <w:vAlign w:val="center"/>
          </w:tcPr>
          <w:p>
            <w:pPr>
              <w:pStyle w:val="8"/>
              <w:spacing w:before="120" w:line="360" w:lineRule="auto"/>
              <w:jc w:val="center"/>
              <w:rPr>
                <w:rFonts w:hint="eastAsia" w:asciiTheme="minorEastAsia" w:hAnsiTheme="minorEastAsia" w:eastAsiaTheme="minorEastAsia" w:cstheme="minorEastAsia"/>
                <w:kern w:val="2"/>
                <w:sz w:val="21"/>
                <w:szCs w:val="21"/>
                <w:lang w:val="de-DE" w:eastAsia="zh-CN" w:bidi="en-US"/>
              </w:rPr>
            </w:pPr>
            <w:r>
              <w:rPr>
                <w:rFonts w:hint="eastAsia" w:asciiTheme="minorEastAsia" w:hAnsiTheme="minorEastAsia" w:eastAsiaTheme="minorEastAsia" w:cstheme="minorEastAsia"/>
                <w:sz w:val="21"/>
                <w:szCs w:val="21"/>
                <w:lang w:val="en-GB" w:bidi="en-US"/>
              </w:rPr>
              <w:t>必须</w:t>
            </w:r>
          </w:p>
        </w:tc>
        <w:tc>
          <w:tcPr>
            <w:tcW w:w="1237" w:type="dxa"/>
            <w:noWrap w:val="0"/>
            <w:vAlign w:val="center"/>
          </w:tcPr>
          <w:p>
            <w:pPr>
              <w:pStyle w:val="8"/>
              <w:spacing w:before="120" w:line="360" w:lineRule="auto"/>
              <w:jc w:val="center"/>
              <w:rPr>
                <w:rFonts w:hint="eastAsia" w:asciiTheme="minorEastAsia" w:hAnsiTheme="minorEastAsia" w:eastAsiaTheme="minorEastAsia" w:cstheme="minorEastAsia"/>
                <w:kern w:val="2"/>
                <w:sz w:val="21"/>
                <w:szCs w:val="21"/>
                <w:lang w:val="de-DE" w:eastAsia="zh-CN" w:bidi="en-US"/>
              </w:rPr>
            </w:pPr>
            <w:r>
              <w:rPr>
                <w:rFonts w:hint="eastAsia" w:asciiTheme="minorEastAsia" w:hAnsiTheme="minorEastAsia" w:eastAsiaTheme="minorEastAsia" w:cstheme="minorEastAsia"/>
                <w:sz w:val="21"/>
                <w:szCs w:val="21"/>
                <w:lang w:bidi="en-US"/>
              </w:rPr>
              <w:t>口是/口否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07" w:type="dxa"/>
            <w:noWrap w:val="0"/>
            <w:vAlign w:val="center"/>
          </w:tcPr>
          <w:p>
            <w:pPr>
              <w:pStyle w:val="25"/>
              <w:tabs>
                <w:tab w:val="center" w:pos="2268"/>
                <w:tab w:val="right" w:pos="5387"/>
                <w:tab w:val="clear" w:pos="4820"/>
                <w:tab w:val="clear" w:pos="9639"/>
              </w:tabs>
              <w:spacing w:before="0" w:after="0"/>
              <w:jc w:val="center"/>
              <w:rPr>
                <w:rFonts w:hint="eastAsia" w:asciiTheme="minorEastAsia" w:hAnsiTheme="minorEastAsia" w:eastAsiaTheme="minorEastAsia" w:cstheme="minorEastAsia"/>
                <w:b w:val="0"/>
                <w:sz w:val="21"/>
                <w:szCs w:val="21"/>
                <w:lang w:val="en-US" w:eastAsia="zh-CN"/>
              </w:rPr>
            </w:pPr>
            <w:r>
              <w:rPr>
                <w:rFonts w:hint="eastAsia" w:asciiTheme="minorEastAsia" w:hAnsiTheme="minorEastAsia" w:eastAsiaTheme="minorEastAsia" w:cstheme="minorEastAsia"/>
                <w:b w:val="0"/>
                <w:sz w:val="21"/>
                <w:szCs w:val="21"/>
                <w:lang w:val="en-US"/>
              </w:rPr>
              <w:t>URS</w:t>
            </w:r>
            <w:r>
              <w:rPr>
                <w:rFonts w:hint="eastAsia" w:asciiTheme="minorEastAsia" w:hAnsiTheme="minorEastAsia" w:eastAsiaTheme="minorEastAsia" w:cstheme="minorEastAsia"/>
                <w:b w:val="0"/>
                <w:sz w:val="21"/>
                <w:szCs w:val="21"/>
                <w:lang w:val="en-US" w:eastAsia="zh-CN"/>
              </w:rPr>
              <w:t>115</w:t>
            </w:r>
          </w:p>
        </w:tc>
        <w:tc>
          <w:tcPr>
            <w:tcW w:w="6581" w:type="dxa"/>
            <w:noWrap w:val="0"/>
            <w:vAlign w:val="center"/>
          </w:tcPr>
          <w:p>
            <w:pPr>
              <w:autoSpaceDE w:val="0"/>
              <w:autoSpaceDN w:val="0"/>
              <w:adjustRightInd w:val="0"/>
              <w:spacing w:line="4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aps w:val="0"/>
                <w:color w:val="auto"/>
                <w:spacing w:val="0"/>
                <w:kern w:val="0"/>
                <w:sz w:val="21"/>
                <w:szCs w:val="21"/>
                <w:highlight w:val="none"/>
                <w:shd w:val="clear" w:fill="FFFFFF"/>
                <w:lang w:val="en-US" w:eastAsia="zh-CN" w:bidi="ar"/>
              </w:rPr>
              <w:t>投标时提供同行业、同款同系列设备，近一年内合同5份，注明使用单位设备部门或使用部门联系人、联系方式</w:t>
            </w:r>
            <w:r>
              <w:rPr>
                <w:rFonts w:hint="eastAsia" w:asciiTheme="minorEastAsia" w:hAnsiTheme="minorEastAsia" w:cstheme="minorEastAsia"/>
                <w:i w:val="0"/>
                <w:iCs w:val="0"/>
                <w:caps w:val="0"/>
                <w:color w:val="auto"/>
                <w:spacing w:val="0"/>
                <w:kern w:val="0"/>
                <w:sz w:val="21"/>
                <w:szCs w:val="21"/>
                <w:highlight w:val="none"/>
                <w:shd w:val="clear" w:fill="FFFFFF"/>
                <w:lang w:val="en-US" w:eastAsia="zh-CN" w:bidi="ar"/>
              </w:rPr>
              <w:t>。</w:t>
            </w:r>
          </w:p>
        </w:tc>
        <w:tc>
          <w:tcPr>
            <w:tcW w:w="1335" w:type="dxa"/>
            <w:noWrap w:val="0"/>
            <w:vAlign w:val="center"/>
          </w:tcPr>
          <w:p>
            <w:pPr>
              <w:pStyle w:val="8"/>
              <w:spacing w:before="120" w:line="360" w:lineRule="auto"/>
              <w:jc w:val="center"/>
              <w:rPr>
                <w:rFonts w:hint="eastAsia" w:asciiTheme="minorEastAsia" w:hAnsiTheme="minorEastAsia" w:eastAsiaTheme="minorEastAsia" w:cstheme="minorEastAsia"/>
                <w:kern w:val="2"/>
                <w:sz w:val="21"/>
                <w:szCs w:val="21"/>
                <w:lang w:val="de-DE" w:eastAsia="zh-CN" w:bidi="en-US"/>
              </w:rPr>
            </w:pPr>
            <w:r>
              <w:rPr>
                <w:rFonts w:hint="eastAsia" w:asciiTheme="minorEastAsia" w:hAnsiTheme="minorEastAsia" w:eastAsiaTheme="minorEastAsia" w:cstheme="minorEastAsia"/>
                <w:sz w:val="21"/>
                <w:szCs w:val="21"/>
                <w:lang w:val="en-GB" w:bidi="en-US"/>
              </w:rPr>
              <w:t>必须</w:t>
            </w:r>
          </w:p>
        </w:tc>
        <w:tc>
          <w:tcPr>
            <w:tcW w:w="1237" w:type="dxa"/>
            <w:noWrap w:val="0"/>
            <w:vAlign w:val="center"/>
          </w:tcPr>
          <w:p>
            <w:pPr>
              <w:pStyle w:val="8"/>
              <w:spacing w:before="120" w:line="360" w:lineRule="auto"/>
              <w:jc w:val="center"/>
              <w:rPr>
                <w:rFonts w:hint="eastAsia" w:asciiTheme="minorEastAsia" w:hAnsiTheme="minorEastAsia" w:eastAsiaTheme="minorEastAsia" w:cstheme="minorEastAsia"/>
                <w:kern w:val="2"/>
                <w:sz w:val="21"/>
                <w:szCs w:val="21"/>
                <w:lang w:val="de-DE" w:eastAsia="zh-CN" w:bidi="en-US"/>
              </w:rPr>
            </w:pPr>
            <w:r>
              <w:rPr>
                <w:rFonts w:hint="eastAsia" w:asciiTheme="minorEastAsia" w:hAnsiTheme="minorEastAsia" w:eastAsiaTheme="minorEastAsia" w:cstheme="minorEastAsia"/>
                <w:sz w:val="21"/>
                <w:szCs w:val="21"/>
                <w:lang w:bidi="en-US"/>
              </w:rPr>
              <w:t>口是/口否</w:t>
            </w:r>
          </w:p>
        </w:tc>
      </w:tr>
    </w:tbl>
    <w:p>
      <w:pPr>
        <w:spacing w:line="480" w:lineRule="exact"/>
        <w:rPr>
          <w:rFonts w:hint="eastAsia" w:asciiTheme="minorEastAsia" w:hAnsiTheme="minorEastAsia" w:eastAsiaTheme="minorEastAsia" w:cstheme="minorEastAsia"/>
          <w:bCs/>
          <w:sz w:val="24"/>
        </w:rPr>
      </w:pPr>
    </w:p>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应商对URS中的项目要求条款予以确认，有偏离的做对应的详细说明。</w:t>
      </w:r>
    </w:p>
    <w:p>
      <w:pPr>
        <w:pStyle w:val="20"/>
        <w:snapToGrid w:val="0"/>
        <w:spacing w:before="156" w:beforeLines="50" w:beforeAutospacing="0" w:after="156" w:afterLines="50" w:afterAutospacing="0"/>
        <w:ind w:left="357" w:firstLine="0" w:firstLineChars="0"/>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bCs/>
          <w:sz w:val="24"/>
          <w:szCs w:val="24"/>
        </w:rPr>
        <w:t>表1  URS偏</w:t>
      </w:r>
      <w:r>
        <w:rPr>
          <w:rFonts w:hint="eastAsia" w:asciiTheme="minorEastAsia" w:hAnsiTheme="minorEastAsia" w:eastAsiaTheme="minorEastAsia" w:cstheme="minorEastAsia"/>
          <w:b/>
          <w:sz w:val="24"/>
          <w:szCs w:val="24"/>
        </w:rPr>
        <w:t>离</w:t>
      </w:r>
      <w:r>
        <w:rPr>
          <w:rFonts w:hint="eastAsia" w:asciiTheme="minorEastAsia" w:hAnsiTheme="minorEastAsia" w:eastAsiaTheme="minorEastAsia" w:cstheme="minorEastAsia"/>
          <w:b/>
          <w:bCs/>
          <w:sz w:val="24"/>
          <w:szCs w:val="24"/>
        </w:rPr>
        <w:t>汇总表</w:t>
      </w:r>
    </w:p>
    <w:tbl>
      <w:tblPr>
        <w:tblStyle w:val="14"/>
        <w:tblW w:w="10563"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1332"/>
        <w:gridCol w:w="2340"/>
        <w:gridCol w:w="5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URS编号</w:t>
            </w: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偏离项</w:t>
            </w: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ind w:left="1" w:leftChars="-171" w:hanging="360" w:hangingChars="1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8" w:type="dxa"/>
            <w:noWrap w:val="0"/>
            <w:vAlign w:val="top"/>
          </w:tcPr>
          <w:p>
            <w:pPr>
              <w:snapToGrid w:val="0"/>
              <w:spacing w:before="156" w:beforeLines="50" w:after="156" w:afterLine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332"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2340"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c>
          <w:tcPr>
            <w:tcW w:w="5883" w:type="dxa"/>
            <w:noWrap w:val="0"/>
            <w:vAlign w:val="top"/>
          </w:tcPr>
          <w:p>
            <w:pPr>
              <w:snapToGrid w:val="0"/>
              <w:spacing w:before="156" w:beforeLines="50" w:after="156" w:afterLines="50"/>
              <w:rPr>
                <w:rFonts w:hint="eastAsia" w:asciiTheme="minorEastAsia" w:hAnsiTheme="minorEastAsia" w:eastAsiaTheme="minorEastAsia" w:cstheme="minorEastAsia"/>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Theme="minorEastAsia" w:hAnsiTheme="minorEastAsia" w:eastAsiaTheme="minorEastAsia" w:cstheme="minorEastAsia"/>
          <w:b/>
          <w:bCs/>
          <w:i w:val="0"/>
          <w:iCs w:val="0"/>
          <w:caps w:val="0"/>
          <w:color w:val="auto"/>
          <w:spacing w:val="0"/>
          <w:sz w:val="24"/>
          <w:szCs w:val="24"/>
          <w:highlight w:val="none"/>
        </w:rPr>
      </w:pPr>
      <w:r>
        <w:rPr>
          <w:rFonts w:hint="eastAsia" w:asciiTheme="minorEastAsia" w:hAnsiTheme="minorEastAsia" w:cstheme="minorEastAsia"/>
          <w:b/>
          <w:bCs/>
          <w:i w:val="0"/>
          <w:iCs w:val="0"/>
          <w:caps w:val="0"/>
          <w:color w:val="auto"/>
          <w:spacing w:val="0"/>
          <w:kern w:val="0"/>
          <w:sz w:val="24"/>
          <w:szCs w:val="24"/>
          <w:highlight w:val="none"/>
          <w:shd w:val="clear" w:fill="FFFFFF"/>
          <w:lang w:val="en-US" w:eastAsia="zh-CN" w:bidi="ar"/>
        </w:rPr>
        <w:t>四</w:t>
      </w: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、结款方式：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结算方式：电汇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b/>
          <w:bCs/>
          <w:i w:val="0"/>
          <w:iCs w:val="0"/>
          <w:caps w:val="0"/>
          <w:color w:val="auto"/>
          <w:spacing w:val="0"/>
          <w:kern w:val="0"/>
          <w:sz w:val="24"/>
          <w:szCs w:val="24"/>
          <w:highlight w:val="none"/>
          <w:shd w:val="clear" w:fill="FFFFFF"/>
          <w:lang w:val="en-US" w:eastAsia="zh-CN" w:bidi="ar"/>
        </w:rPr>
        <w:t>五</w:t>
      </w: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、设备供应商资质要求：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1、设备供应商应具有法人营业执照、税务登记证、组织机构代码证等资质文件（</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彩印</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件加盖红章）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2、设备供应商需提供售后服务相关事宜文件</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3、设备供应商具有</w:t>
      </w:r>
      <w:r>
        <w:rPr>
          <w:rFonts w:hint="eastAsia" w:asciiTheme="minorEastAsia" w:hAnsiTheme="minorEastAsia" w:eastAsiaTheme="minorEastAsia" w:cstheme="minorEastAsia"/>
          <w:sz w:val="24"/>
          <w:szCs w:val="24"/>
          <w:highlight w:val="none"/>
          <w:lang w:val="en-US" w:eastAsia="zh-CN"/>
        </w:rPr>
        <w:t>电梯、货梯特种设备</w:t>
      </w:r>
      <w:r>
        <w:rPr>
          <w:rFonts w:hint="eastAsia" w:asciiTheme="minorEastAsia" w:hAnsiTheme="minorEastAsia" w:cstheme="minorEastAsia"/>
          <w:sz w:val="24"/>
          <w:szCs w:val="24"/>
          <w:highlight w:val="none"/>
          <w:lang w:val="en-US" w:eastAsia="zh-CN"/>
        </w:rPr>
        <w:t>设计、</w:t>
      </w:r>
      <w:r>
        <w:rPr>
          <w:rFonts w:hint="eastAsia" w:asciiTheme="minorEastAsia" w:hAnsiTheme="minorEastAsia" w:eastAsiaTheme="minorEastAsia" w:cstheme="minorEastAsia"/>
          <w:sz w:val="24"/>
          <w:szCs w:val="24"/>
          <w:highlight w:val="none"/>
          <w:lang w:val="en-US" w:eastAsia="zh-CN"/>
        </w:rPr>
        <w:t>制造、维修、经营资质,注册资金100万元以上</w:t>
      </w:r>
      <w:r>
        <w:rPr>
          <w:rFonts w:hint="eastAsia" w:asciiTheme="minorEastAsia" w:hAnsiTheme="minorEastAsia" w:cstheme="minorEastAsia"/>
          <w:sz w:val="24"/>
          <w:szCs w:val="24"/>
          <w:highlight w:val="none"/>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eastAsia="宋体"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4、</w:t>
      </w:r>
      <w:r>
        <w:rPr>
          <w:rFonts w:ascii="宋体" w:hAnsi="宋体" w:eastAsia="宋体" w:cs="宋体"/>
          <w:spacing w:val="-8"/>
          <w:sz w:val="24"/>
          <w:szCs w:val="24"/>
        </w:rPr>
        <w:t>同一品牌产品，</w:t>
      </w:r>
      <w:r>
        <w:rPr>
          <w:rFonts w:hint="eastAsia" w:ascii="宋体" w:hAnsi="宋体" w:eastAsia="宋体" w:cs="宋体"/>
          <w:spacing w:val="-8"/>
          <w:sz w:val="24"/>
          <w:szCs w:val="24"/>
          <w:lang w:val="en-US" w:eastAsia="zh-CN"/>
        </w:rPr>
        <w:t>只</w:t>
      </w:r>
      <w:r>
        <w:rPr>
          <w:rFonts w:ascii="宋体" w:hAnsi="宋体" w:eastAsia="宋体" w:cs="宋体"/>
          <w:spacing w:val="-8"/>
          <w:sz w:val="24"/>
          <w:szCs w:val="24"/>
        </w:rPr>
        <w:t>接受一家制造企业、代理商或经销商投标</w:t>
      </w:r>
      <w:r>
        <w:rPr>
          <w:rFonts w:hint="eastAsia" w:ascii="宋体" w:hAnsi="宋体" w:eastAsia="宋体" w:cs="宋体"/>
          <w:spacing w:val="-8"/>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设备供应商一般情况表</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宋体" w:hAnsi="宋体" w:eastAsia="宋体" w:cs="宋体"/>
          <w:spacing w:val="-1"/>
          <w:sz w:val="24"/>
          <w:szCs w:val="24"/>
          <w:lang w:eastAsia="zh-CN"/>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6、</w:t>
      </w:r>
      <w:r>
        <w:rPr>
          <w:rFonts w:ascii="宋体" w:hAnsi="宋体" w:eastAsia="宋体" w:cs="宋体"/>
          <w:spacing w:val="-8"/>
          <w:sz w:val="24"/>
          <w:szCs w:val="24"/>
        </w:rPr>
        <w:t>法定代表人为同一人的两个及两个以上法人，母公司</w:t>
      </w:r>
      <w:r>
        <w:rPr>
          <w:rFonts w:ascii="宋体" w:hAnsi="宋体" w:eastAsia="宋体" w:cs="宋体"/>
          <w:spacing w:val="-9"/>
          <w:sz w:val="24"/>
          <w:szCs w:val="24"/>
        </w:rPr>
        <w:t>、全资子公司及其控股公司，</w:t>
      </w:r>
      <w:r>
        <w:rPr>
          <w:rFonts w:ascii="宋体" w:hAnsi="宋体" w:eastAsia="宋体" w:cs="宋体"/>
          <w:spacing w:val="-1"/>
          <w:sz w:val="24"/>
          <w:szCs w:val="24"/>
        </w:rPr>
        <w:t>不得同时投标</w:t>
      </w:r>
      <w:r>
        <w:rPr>
          <w:rFonts w:hint="eastAsia" w:ascii="宋体" w:hAnsi="宋体" w:eastAsia="宋体" w:cs="宋体"/>
          <w:spacing w:val="-1"/>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ascii="宋体" w:hAnsi="宋体" w:eastAsia="宋体" w:cs="宋体"/>
          <w:sz w:val="24"/>
          <w:szCs w:val="24"/>
        </w:rPr>
      </w:pPr>
      <w:r>
        <w:rPr>
          <w:rFonts w:hint="eastAsia" w:ascii="宋体" w:hAnsi="宋体" w:eastAsia="宋体" w:cs="宋体"/>
          <w:spacing w:val="-1"/>
          <w:sz w:val="24"/>
          <w:szCs w:val="24"/>
          <w:lang w:val="en-US" w:eastAsia="zh-CN"/>
        </w:rPr>
        <w:t>7、</w:t>
      </w:r>
      <w:r>
        <w:rPr>
          <w:rFonts w:ascii="宋体" w:hAnsi="宋体" w:eastAsia="宋体" w:cs="宋体"/>
          <w:spacing w:val="-1"/>
          <w:sz w:val="24"/>
          <w:szCs w:val="24"/>
        </w:rPr>
        <w:t>与招标人存在利害关系可能影响招</w:t>
      </w:r>
      <w:r>
        <w:rPr>
          <w:rFonts w:ascii="宋体" w:hAnsi="宋体" w:eastAsia="宋体" w:cs="宋体"/>
          <w:spacing w:val="-2"/>
          <w:sz w:val="24"/>
          <w:szCs w:val="24"/>
        </w:rPr>
        <w:t>标公正性的法人、</w:t>
      </w:r>
      <w:r>
        <w:rPr>
          <w:rFonts w:ascii="宋体" w:hAnsi="宋体" w:eastAsia="宋体" w:cs="宋体"/>
          <w:sz w:val="24"/>
          <w:szCs w:val="24"/>
        </w:rPr>
        <w:t xml:space="preserve"> 其他组织或者个人，不得参加投标；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宋体" w:hAnsi="宋体" w:eastAsia="宋体" w:cs="宋体"/>
          <w:spacing w:val="-1"/>
          <w:sz w:val="24"/>
          <w:szCs w:val="24"/>
          <w:lang w:eastAsia="zh-CN"/>
        </w:rPr>
      </w:pPr>
      <w:r>
        <w:rPr>
          <w:rFonts w:hint="eastAsia" w:ascii="宋体" w:hAnsi="宋体" w:eastAsia="宋体" w:cs="宋体"/>
          <w:sz w:val="24"/>
          <w:szCs w:val="24"/>
          <w:lang w:val="en-US" w:eastAsia="zh-CN"/>
        </w:rPr>
        <w:t>8、</w:t>
      </w:r>
      <w:r>
        <w:rPr>
          <w:rFonts w:ascii="宋体" w:hAnsi="宋体" w:eastAsia="宋体" w:cs="宋体"/>
          <w:sz w:val="24"/>
          <w:szCs w:val="24"/>
        </w:rPr>
        <w:t>单位负责人为同一人或者</w:t>
      </w:r>
      <w:r>
        <w:rPr>
          <w:rFonts w:ascii="宋体" w:hAnsi="宋体" w:eastAsia="宋体" w:cs="宋体"/>
          <w:spacing w:val="-1"/>
          <w:sz w:val="24"/>
          <w:szCs w:val="24"/>
        </w:rPr>
        <w:t>存在控股、管理关系的不同</w:t>
      </w:r>
      <w:r>
        <w:rPr>
          <w:rFonts w:ascii="宋体" w:hAnsi="宋体" w:eastAsia="宋体" w:cs="宋体"/>
          <w:sz w:val="24"/>
          <w:szCs w:val="24"/>
        </w:rPr>
        <w:t xml:space="preserve"> 单位，不得同时</w:t>
      </w:r>
      <w:r>
        <w:rPr>
          <w:rFonts w:ascii="宋体" w:hAnsi="宋体" w:eastAsia="宋体" w:cs="宋体"/>
          <w:spacing w:val="-1"/>
          <w:sz w:val="24"/>
          <w:szCs w:val="24"/>
        </w:rPr>
        <w:t>投标</w:t>
      </w:r>
      <w:r>
        <w:rPr>
          <w:rFonts w:hint="eastAsia" w:ascii="宋体" w:hAnsi="宋体" w:eastAsia="宋体" w:cs="宋体"/>
          <w:spacing w:val="-1"/>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宋体" w:hAnsi="宋体" w:eastAsia="宋体" w:cs="宋体"/>
          <w:sz w:val="24"/>
          <w:szCs w:val="24"/>
          <w:lang w:eastAsia="zh-CN"/>
        </w:rPr>
      </w:pPr>
      <w:r>
        <w:rPr>
          <w:rFonts w:hint="eastAsia" w:ascii="宋体" w:hAnsi="宋体" w:eastAsia="宋体" w:cs="宋体"/>
          <w:spacing w:val="-1"/>
          <w:sz w:val="24"/>
          <w:szCs w:val="24"/>
          <w:lang w:val="en-US" w:eastAsia="zh-CN"/>
        </w:rPr>
        <w:t>9、</w:t>
      </w:r>
      <w:r>
        <w:rPr>
          <w:rFonts w:hint="eastAsia" w:ascii="宋体" w:hAnsi="宋体" w:eastAsia="宋体" w:cs="宋体"/>
          <w:sz w:val="24"/>
          <w:szCs w:val="24"/>
        </w:rPr>
        <w:t>设备供应商应具有合法注册证明、足够履约注册资本、具有良好的质量保证体系</w:t>
      </w:r>
      <w:r>
        <w:rPr>
          <w:rFonts w:hint="eastAsia" w:ascii="宋体" w:hAnsi="宋体" w:eastAsia="宋体" w:cs="宋体"/>
          <w:sz w:val="24"/>
          <w:szCs w:val="24"/>
          <w:lang w:eastAsia="zh-CN"/>
        </w:rPr>
        <w:t>，</w:t>
      </w:r>
      <w:r>
        <w:rPr>
          <w:rFonts w:hint="eastAsia" w:ascii="宋体" w:hAnsi="宋体" w:eastAsia="宋体" w:cs="宋体"/>
          <w:sz w:val="24"/>
          <w:szCs w:val="24"/>
        </w:rPr>
        <w:t>三年内无不良记录</w:t>
      </w:r>
      <w:r>
        <w:rPr>
          <w:rFonts w:hint="eastAsia" w:ascii="宋体" w:hAnsi="宋体" w:eastAsia="宋体" w:cs="宋体"/>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设备供应商</w:t>
      </w:r>
      <w:r>
        <w:rPr>
          <w:rFonts w:hint="eastAsia" w:ascii="宋体" w:hAnsi="宋体" w:eastAsia="宋体" w:cs="宋体"/>
          <w:sz w:val="24"/>
          <w:szCs w:val="24"/>
          <w:lang w:val="en-US" w:eastAsia="zh-CN"/>
        </w:rPr>
        <w:t>投标时提供同行业、同款同系列设备，近一年内合同5份，注明使用单位设备部门或使用部门联系人、联系方式；</w:t>
      </w:r>
      <w:r>
        <w:rPr>
          <w:rFonts w:hint="eastAsia" w:ascii="宋体" w:hAnsi="宋体" w:eastAsia="宋体" w:cs="宋体"/>
          <w:color w:val="FF0000"/>
          <w:sz w:val="24"/>
          <w:szCs w:val="24"/>
          <w:lang w:val="en-US" w:eastAsia="zh-CN"/>
        </w:rPr>
        <w:t>（</w:t>
      </w:r>
      <w:r>
        <w:rPr>
          <w:rFonts w:hint="eastAsia" w:ascii="宋体" w:hAnsi="宋体" w:eastAsia="宋体" w:cs="宋体"/>
          <w:color w:val="FF0000"/>
          <w:sz w:val="24"/>
          <w:szCs w:val="24"/>
        </w:rPr>
        <w:t>设备供应商</w:t>
      </w:r>
      <w:r>
        <w:rPr>
          <w:rFonts w:hint="eastAsia" w:ascii="宋体" w:hAnsi="宋体" w:eastAsia="宋体" w:cs="宋体"/>
          <w:color w:val="FF0000"/>
          <w:sz w:val="24"/>
          <w:szCs w:val="24"/>
          <w:lang w:val="en-US" w:eastAsia="zh-CN"/>
        </w:rPr>
        <w:t>业绩合同，非代理品牌业绩合同）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11、</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法人授权委托书（加盖红章）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12、</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法人营业执照（</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彩印</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件加盖红章）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pStyle w:val="19"/>
        <w:keepNext w:val="0"/>
        <w:keepLines w:val="0"/>
        <w:pageBreakBefore w:val="0"/>
        <w:widowControl/>
        <w:kinsoku/>
        <w:wordWrap/>
        <w:overflowPunct/>
        <w:topLinePunct w:val="0"/>
        <w:bidi w:val="0"/>
        <w:snapToGrid/>
        <w:spacing w:line="500" w:lineRule="exact"/>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     13、报价单，一口价（报价单加盖红章）报价单格式附件。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Theme="minorEastAsia" w:hAnsiTheme="minorEastAsia" w:eastAsiaTheme="minorEastAsia" w:cstheme="minorEastAsia"/>
          <w:b/>
          <w:bCs/>
          <w:i w:val="0"/>
          <w:iCs w:val="0"/>
          <w:caps w:val="0"/>
          <w:color w:val="auto"/>
          <w:spacing w:val="0"/>
          <w:sz w:val="24"/>
          <w:szCs w:val="24"/>
          <w:highlight w:val="none"/>
        </w:rPr>
      </w:pPr>
      <w:r>
        <w:rPr>
          <w:rFonts w:hint="eastAsia" w:asciiTheme="minorEastAsia" w:hAnsiTheme="minorEastAsia" w:cstheme="minorEastAsia"/>
          <w:b/>
          <w:bCs/>
          <w:i w:val="0"/>
          <w:iCs w:val="0"/>
          <w:caps w:val="0"/>
          <w:color w:val="auto"/>
          <w:spacing w:val="0"/>
          <w:kern w:val="0"/>
          <w:sz w:val="24"/>
          <w:szCs w:val="24"/>
          <w:highlight w:val="none"/>
          <w:shd w:val="clear" w:fill="FFFFFF"/>
          <w:lang w:val="en-US" w:eastAsia="zh-CN" w:bidi="ar"/>
        </w:rPr>
        <w:t>六</w:t>
      </w: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、日程安排：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1、投标标书，一正两副共三本，含技术和商务部分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2、时间、地址：请于2024年</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月</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10</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日12:00前邮寄或送至黑龙江省哈尔滨市平房区渤海路39号，乌苏里江制药有限公司哈尔滨分公司 翟芯宇（收） 13199638798，未收到或未在规定时间内收到标书，视为放弃投标。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3、快递脱皮后，标书应有独立包装，包装外表面明显位置设置标识，标注设备厂家名称，项目标书、联系人、电话等信息，开标时统一开启。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4、开标时间：2024年</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月</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10</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日13:00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both"/>
        <w:rPr>
          <w:rFonts w:hint="eastAsia" w:asciiTheme="minorEastAsia" w:hAnsiTheme="minorEastAsia" w:eastAsiaTheme="minorEastAsia" w:cstheme="minorEastAsia"/>
          <w:b/>
          <w:bCs/>
          <w:i w:val="0"/>
          <w:iCs w:val="0"/>
          <w:caps w:val="0"/>
          <w:color w:val="auto"/>
          <w:spacing w:val="0"/>
          <w:sz w:val="24"/>
          <w:szCs w:val="24"/>
          <w:highlight w:val="none"/>
        </w:rPr>
      </w:pPr>
      <w:r>
        <w:rPr>
          <w:rFonts w:hint="eastAsia" w:asciiTheme="minorEastAsia" w:hAnsiTheme="minorEastAsia" w:cstheme="minorEastAsia"/>
          <w:b/>
          <w:bCs/>
          <w:i w:val="0"/>
          <w:iCs w:val="0"/>
          <w:caps w:val="0"/>
          <w:color w:val="auto"/>
          <w:spacing w:val="0"/>
          <w:kern w:val="0"/>
          <w:sz w:val="24"/>
          <w:szCs w:val="24"/>
          <w:highlight w:val="none"/>
          <w:shd w:val="clear" w:fill="FFFFFF"/>
          <w:lang w:val="en-US" w:eastAsia="zh-CN" w:bidi="ar"/>
        </w:rPr>
        <w:t>七</w:t>
      </w: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、联系方式</w:t>
      </w:r>
      <w:r>
        <w:rPr>
          <w:rFonts w:hint="eastAsia" w:asciiTheme="minorEastAsia" w:hAnsiTheme="minorEastAsia" w:cstheme="minorEastAsia"/>
          <w:b/>
          <w:bCs/>
          <w:i w:val="0"/>
          <w:iCs w:val="0"/>
          <w:caps w:val="0"/>
          <w:color w:val="auto"/>
          <w:spacing w:val="0"/>
          <w:kern w:val="0"/>
          <w:sz w:val="24"/>
          <w:szCs w:val="24"/>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投标联系人: 翟芯宇     </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 xml:space="preserve"> </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联系电话：13199638798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default" w:asciiTheme="minorEastAsia" w:hAnsiTheme="minorEastAsia" w:eastAsiaTheme="minorEastAsia" w:cstheme="minorEastAsia"/>
          <w:b/>
          <w:color w:val="000000"/>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技术答疑人：</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周宝双</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                联系电话：</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13936675940</w:t>
      </w: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rPr>
          <w:rFonts w:hint="eastAsia" w:asciiTheme="minorEastAsia" w:hAnsiTheme="minorEastAsia" w:eastAsiaTheme="minorEastAsia" w:cstheme="minorEastAsia"/>
          <w:b/>
          <w:color w:val="000000"/>
          <w:sz w:val="24"/>
          <w:szCs w:val="24"/>
          <w:highlight w:val="none"/>
        </w:rPr>
      </w:pPr>
    </w:p>
    <w:p>
      <w:pPr>
        <w:spacing w:line="500" w:lineRule="exact"/>
        <w:ind w:firstLine="3614" w:firstLineChars="1000"/>
        <w:jc w:val="both"/>
        <w:rPr>
          <w:rFonts w:hint="eastAsia"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000000"/>
          <w:sz w:val="36"/>
          <w:szCs w:val="36"/>
          <w:highlight w:val="none"/>
        </w:rPr>
        <w:t>报 价 单</w:t>
      </w:r>
    </w:p>
    <w:tbl>
      <w:tblPr>
        <w:tblStyle w:val="14"/>
        <w:tblpPr w:leftFromText="180" w:rightFromText="180" w:vertAnchor="text" w:horzAnchor="page" w:tblpX="1165" w:tblpY="613"/>
        <w:tblOverlap w:val="never"/>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62"/>
        <w:gridCol w:w="1590"/>
        <w:gridCol w:w="839"/>
        <w:gridCol w:w="984"/>
        <w:gridCol w:w="1312"/>
        <w:gridCol w:w="1231"/>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85"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lang w:eastAsia="zh-CN"/>
              </w:rPr>
            </w:pPr>
            <w:r>
              <w:rPr>
                <w:rFonts w:hint="eastAsia" w:asciiTheme="minorEastAsia" w:hAnsiTheme="minorEastAsia" w:eastAsiaTheme="minorEastAsia" w:cstheme="minorEastAsia"/>
                <w:b/>
                <w:color w:val="000000"/>
                <w:sz w:val="24"/>
                <w:szCs w:val="24"/>
                <w:highlight w:val="none"/>
                <w:lang w:eastAsia="zh-CN"/>
              </w:rPr>
              <w:t>序号</w:t>
            </w:r>
          </w:p>
        </w:tc>
        <w:tc>
          <w:tcPr>
            <w:tcW w:w="1162"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名称</w:t>
            </w:r>
          </w:p>
        </w:tc>
        <w:tc>
          <w:tcPr>
            <w:tcW w:w="1590"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规格型号</w:t>
            </w:r>
          </w:p>
        </w:tc>
        <w:tc>
          <w:tcPr>
            <w:tcW w:w="839"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lang w:eastAsia="zh-CN"/>
              </w:rPr>
            </w:pPr>
            <w:r>
              <w:rPr>
                <w:rFonts w:hint="eastAsia" w:asciiTheme="minorEastAsia" w:hAnsiTheme="minorEastAsia" w:eastAsiaTheme="minorEastAsia" w:cstheme="minorEastAsia"/>
                <w:b/>
                <w:color w:val="000000"/>
                <w:sz w:val="24"/>
                <w:szCs w:val="24"/>
                <w:highlight w:val="none"/>
                <w:lang w:eastAsia="zh-CN"/>
              </w:rPr>
              <w:t>单位</w:t>
            </w:r>
          </w:p>
        </w:tc>
        <w:tc>
          <w:tcPr>
            <w:tcW w:w="984"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数量</w:t>
            </w:r>
          </w:p>
        </w:tc>
        <w:tc>
          <w:tcPr>
            <w:tcW w:w="1312"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单价（元）</w:t>
            </w: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总价（元）</w:t>
            </w:r>
          </w:p>
        </w:tc>
        <w:tc>
          <w:tcPr>
            <w:tcW w:w="1633"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lang w:eastAsia="zh-CN"/>
              </w:rPr>
            </w:pPr>
            <w:r>
              <w:rPr>
                <w:rFonts w:hint="eastAsia" w:asciiTheme="minorEastAsia" w:hAnsiTheme="minorEastAsia" w:eastAsiaTheme="minorEastAsia" w:cstheme="minorEastAsia"/>
                <w:b/>
                <w:color w:val="000000"/>
                <w:sz w:val="24"/>
                <w:szCs w:val="24"/>
                <w:highlight w:val="none"/>
                <w:lang w:val="en-US" w:eastAsia="zh-CN"/>
              </w:rPr>
              <w:t>总货期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highlight w:val="none"/>
                <w:u w:val="none"/>
                <w:lang w:val="en-US" w:eastAsia="zh-CN" w:bidi="ar"/>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16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5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83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val="en-US" w:eastAsia="zh-CN" w:bidi="ar"/>
              </w:rPr>
            </w:pP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highlight w:val="none"/>
                <w:u w:val="none"/>
                <w:lang w:val="en-US" w:eastAsia="zh-CN" w:bidi="ar"/>
              </w:rPr>
            </w:pPr>
          </w:p>
        </w:tc>
        <w:tc>
          <w:tcPr>
            <w:tcW w:w="131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18"/>
                <w:szCs w:val="18"/>
                <w:highlight w:val="none"/>
                <w:u w:val="none"/>
                <w:lang w:val="en-US" w:eastAsia="zh-CN" w:bidi="ar-SA"/>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5" w:type="dxa"/>
            <w:noWrap w:val="0"/>
            <w:vAlign w:val="center"/>
          </w:tcPr>
          <w:p>
            <w:pPr>
              <w:jc w:val="center"/>
              <w:rPr>
                <w:rFonts w:hint="eastAsia" w:asciiTheme="minorEastAsia" w:hAnsiTheme="minorEastAsia" w:eastAsiaTheme="minorEastAsia" w:cstheme="minorEastAsia"/>
                <w:i w:val="0"/>
                <w:color w:val="000000"/>
                <w:sz w:val="18"/>
                <w:szCs w:val="18"/>
                <w:highlight w:val="none"/>
                <w:u w:val="none"/>
                <w:lang w:eastAsia="zh-CN"/>
              </w:rPr>
            </w:pPr>
          </w:p>
        </w:tc>
        <w:tc>
          <w:tcPr>
            <w:tcW w:w="1162" w:type="dxa"/>
            <w:noWrap w:val="0"/>
            <w:vAlign w:val="center"/>
          </w:tcPr>
          <w:p>
            <w:pPr>
              <w:jc w:val="center"/>
              <w:rPr>
                <w:rFonts w:hint="eastAsia" w:asciiTheme="minorEastAsia" w:hAnsiTheme="minorEastAsia" w:eastAsiaTheme="minorEastAsia" w:cstheme="minorEastAsia"/>
                <w:i w:val="0"/>
                <w:color w:val="000000"/>
                <w:sz w:val="18"/>
                <w:szCs w:val="18"/>
                <w:highlight w:val="none"/>
                <w:u w:val="none"/>
                <w:lang w:eastAsia="zh-CN"/>
              </w:rPr>
            </w:pPr>
            <w:r>
              <w:rPr>
                <w:rFonts w:hint="eastAsia" w:asciiTheme="minorEastAsia" w:hAnsiTheme="minorEastAsia" w:eastAsiaTheme="minorEastAsia" w:cstheme="minorEastAsia"/>
                <w:i w:val="0"/>
                <w:color w:val="000000"/>
                <w:sz w:val="18"/>
                <w:szCs w:val="18"/>
                <w:highlight w:val="none"/>
                <w:u w:val="none"/>
                <w:lang w:eastAsia="zh-CN"/>
              </w:rPr>
              <w:t>合计</w:t>
            </w:r>
          </w:p>
        </w:tc>
        <w:tc>
          <w:tcPr>
            <w:tcW w:w="1590"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839"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984"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312"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231"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c>
          <w:tcPr>
            <w:tcW w:w="1633" w:type="dxa"/>
            <w:noWrap w:val="0"/>
            <w:vAlign w:val="top"/>
          </w:tcPr>
          <w:p>
            <w:pPr>
              <w:spacing w:line="500" w:lineRule="exact"/>
              <w:jc w:val="center"/>
              <w:rPr>
                <w:rFonts w:hint="eastAsia" w:asciiTheme="minorEastAsia" w:hAnsiTheme="minorEastAsia" w:eastAsiaTheme="minorEastAsia" w:cstheme="minorEastAsia"/>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85" w:type="dxa"/>
            <w:noWrap w:val="0"/>
            <w:vAlign w:val="top"/>
          </w:tcPr>
          <w:p>
            <w:pPr>
              <w:spacing w:line="500" w:lineRule="exact"/>
              <w:rPr>
                <w:rFonts w:hint="eastAsia" w:asciiTheme="minorEastAsia" w:hAnsiTheme="minorEastAsia" w:eastAsiaTheme="minorEastAsia" w:cstheme="minorEastAsia"/>
                <w:b/>
                <w:color w:val="000000"/>
                <w:sz w:val="24"/>
                <w:szCs w:val="24"/>
                <w:highlight w:val="none"/>
              </w:rPr>
            </w:pPr>
          </w:p>
        </w:tc>
        <w:tc>
          <w:tcPr>
            <w:tcW w:w="1162" w:type="dxa"/>
            <w:noWrap w:val="0"/>
            <w:vAlign w:val="top"/>
          </w:tcPr>
          <w:p>
            <w:pPr>
              <w:spacing w:line="500" w:lineRule="exact"/>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（金额）</w:t>
            </w:r>
          </w:p>
        </w:tc>
        <w:tc>
          <w:tcPr>
            <w:tcW w:w="4725" w:type="dxa"/>
            <w:gridSpan w:val="4"/>
            <w:noWrap w:val="0"/>
            <w:vAlign w:val="top"/>
          </w:tcPr>
          <w:p>
            <w:pPr>
              <w:spacing w:line="500" w:lineRule="exact"/>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大写：</w:t>
            </w:r>
          </w:p>
        </w:tc>
        <w:tc>
          <w:tcPr>
            <w:tcW w:w="1231" w:type="dxa"/>
            <w:noWrap w:val="0"/>
            <w:vAlign w:val="top"/>
          </w:tcPr>
          <w:p>
            <w:pPr>
              <w:spacing w:line="500" w:lineRule="exact"/>
              <w:rPr>
                <w:rFonts w:hint="eastAsia" w:asciiTheme="minorEastAsia" w:hAnsiTheme="minorEastAsia" w:eastAsiaTheme="minorEastAsia" w:cstheme="minorEastAsia"/>
                <w:b/>
                <w:color w:val="000000"/>
                <w:sz w:val="24"/>
                <w:szCs w:val="24"/>
                <w:highlight w:val="none"/>
              </w:rPr>
            </w:pPr>
          </w:p>
        </w:tc>
        <w:tc>
          <w:tcPr>
            <w:tcW w:w="1633" w:type="dxa"/>
            <w:noWrap w:val="0"/>
            <w:vAlign w:val="top"/>
          </w:tcPr>
          <w:p>
            <w:pPr>
              <w:spacing w:line="500" w:lineRule="exact"/>
              <w:rPr>
                <w:rFonts w:hint="eastAsia" w:asciiTheme="minorEastAsia" w:hAnsiTheme="minorEastAsia" w:eastAsiaTheme="minorEastAsia" w:cstheme="minorEastAsia"/>
                <w:b/>
                <w:color w:val="000000"/>
                <w:sz w:val="24"/>
                <w:szCs w:val="24"/>
                <w:highlight w:val="none"/>
              </w:rPr>
            </w:pPr>
          </w:p>
        </w:tc>
      </w:tr>
    </w:tbl>
    <w:p>
      <w:pPr>
        <w:spacing w:line="500" w:lineRule="exact"/>
        <w:rPr>
          <w:rFonts w:hint="eastAsia" w:asciiTheme="minorEastAsia" w:hAnsiTheme="minorEastAsia" w:eastAsiaTheme="minorEastAsia" w:cstheme="minorEastAsia"/>
          <w:b/>
          <w:color w:val="000000"/>
          <w:sz w:val="48"/>
          <w:szCs w:val="48"/>
          <w:highlight w:val="none"/>
          <w:lang w:val="en-US" w:eastAsia="zh-CN"/>
        </w:rPr>
      </w:pPr>
    </w:p>
    <w:p>
      <w:pPr>
        <w:spacing w:line="500" w:lineRule="exact"/>
        <w:jc w:val="left"/>
        <w:rPr>
          <w:rFonts w:hint="eastAsia" w:asciiTheme="minorEastAsia" w:hAnsiTheme="minorEastAsia" w:eastAsiaTheme="minorEastAsia" w:cstheme="minorEastAsia"/>
          <w:b/>
          <w:bCs/>
          <w:color w:val="000000"/>
          <w:sz w:val="28"/>
          <w:szCs w:val="28"/>
          <w:highlight w:val="none"/>
        </w:rPr>
      </w:pPr>
    </w:p>
    <w:p>
      <w:pPr>
        <w:spacing w:line="500" w:lineRule="exact"/>
        <w:jc w:val="left"/>
        <w:rPr>
          <w:rFonts w:hint="eastAsia" w:asciiTheme="minorEastAsia" w:hAnsiTheme="minorEastAsia" w:eastAsiaTheme="minorEastAsia" w:cstheme="minorEastAsia"/>
          <w:b/>
          <w:bCs/>
          <w:color w:val="000000"/>
          <w:sz w:val="28"/>
          <w:szCs w:val="28"/>
          <w:highlight w:val="none"/>
        </w:rPr>
      </w:pPr>
    </w:p>
    <w:p>
      <w:pPr>
        <w:spacing w:line="500" w:lineRule="exact"/>
        <w:jc w:val="left"/>
        <w:rPr>
          <w:rFonts w:hint="eastAsia" w:asciiTheme="minorEastAsia" w:hAnsiTheme="minorEastAsia" w:eastAsiaTheme="minorEastAsia" w:cstheme="minorEastAsia"/>
          <w:b/>
          <w:bCs/>
          <w:color w:val="000000"/>
          <w:sz w:val="28"/>
          <w:szCs w:val="28"/>
          <w:highlight w:val="none"/>
        </w:rPr>
      </w:pPr>
    </w:p>
    <w:p>
      <w:pPr>
        <w:spacing w:line="500" w:lineRule="exact"/>
        <w:jc w:val="left"/>
        <w:rPr>
          <w:rFonts w:hint="eastAsia" w:asciiTheme="minorEastAsia" w:hAnsiTheme="minorEastAsia" w:eastAsiaTheme="minorEastAsia" w:cstheme="minorEastAsia"/>
          <w:b/>
          <w:bCs/>
          <w:color w:val="000000"/>
          <w:sz w:val="28"/>
          <w:szCs w:val="28"/>
          <w:highlight w:val="none"/>
        </w:rPr>
      </w:pPr>
    </w:p>
    <w:p>
      <w:pPr>
        <w:spacing w:line="500" w:lineRule="exact"/>
        <w:ind w:firstLine="1405" w:firstLineChars="500"/>
        <w:jc w:val="left"/>
        <w:rPr>
          <w:rFonts w:hint="eastAsia" w:asciiTheme="minorEastAsia" w:hAnsiTheme="minorEastAsia" w:eastAsiaTheme="minorEastAsia" w:cstheme="minorEastAsia"/>
          <w:b/>
          <w:bCs/>
          <w:color w:val="000000"/>
          <w:sz w:val="28"/>
          <w:szCs w:val="28"/>
          <w:highlight w:val="none"/>
        </w:rPr>
      </w:pPr>
      <w:r>
        <w:rPr>
          <w:rFonts w:hint="eastAsia" w:asciiTheme="minorEastAsia" w:hAnsiTheme="minorEastAsia" w:eastAsiaTheme="minorEastAsia" w:cstheme="minorEastAsia"/>
          <w:b/>
          <w:bCs/>
          <w:color w:val="000000"/>
          <w:sz w:val="28"/>
          <w:szCs w:val="28"/>
          <w:highlight w:val="none"/>
        </w:rPr>
        <w:t>报价单位：</w:t>
      </w:r>
    </w:p>
    <w:p>
      <w:pPr>
        <w:spacing w:line="500" w:lineRule="exact"/>
        <w:ind w:firstLine="1405" w:firstLineChars="500"/>
        <w:jc w:val="left"/>
        <w:rPr>
          <w:rFonts w:hint="eastAsia" w:asciiTheme="minorEastAsia" w:hAnsiTheme="minorEastAsia" w:eastAsiaTheme="minorEastAsia" w:cstheme="minorEastAsia"/>
          <w:b/>
          <w:bCs/>
          <w:color w:val="000000"/>
          <w:sz w:val="28"/>
          <w:szCs w:val="28"/>
          <w:highlight w:val="none"/>
          <w:lang w:val="en-US" w:eastAsia="zh-CN"/>
        </w:rPr>
      </w:pPr>
      <w:r>
        <w:rPr>
          <w:rFonts w:hint="eastAsia" w:asciiTheme="minorEastAsia" w:hAnsiTheme="minorEastAsia" w:eastAsiaTheme="minorEastAsia" w:cstheme="minorEastAsia"/>
          <w:b/>
          <w:bCs/>
          <w:color w:val="000000"/>
          <w:sz w:val="28"/>
          <w:szCs w:val="28"/>
          <w:highlight w:val="none"/>
          <w:lang w:val="en-US" w:eastAsia="zh-CN"/>
        </w:rPr>
        <w:t>报价人：</w:t>
      </w:r>
    </w:p>
    <w:p>
      <w:pPr>
        <w:spacing w:line="500" w:lineRule="exact"/>
        <w:ind w:firstLine="1405" w:firstLineChars="500"/>
        <w:jc w:val="left"/>
        <w:rPr>
          <w:rFonts w:hint="eastAsia" w:asciiTheme="minorEastAsia" w:hAnsiTheme="minorEastAsia" w:eastAsiaTheme="minorEastAsia" w:cstheme="minorEastAsia"/>
          <w:b/>
          <w:bCs/>
          <w:color w:val="000000"/>
          <w:sz w:val="28"/>
          <w:szCs w:val="28"/>
          <w:highlight w:val="none"/>
          <w:lang w:val="en-US" w:eastAsia="zh-CN"/>
        </w:rPr>
      </w:pPr>
      <w:r>
        <w:rPr>
          <w:rFonts w:hint="eastAsia" w:asciiTheme="minorEastAsia" w:hAnsiTheme="minorEastAsia" w:eastAsiaTheme="minorEastAsia" w:cstheme="minorEastAsia"/>
          <w:b/>
          <w:bCs/>
          <w:color w:val="000000"/>
          <w:sz w:val="28"/>
          <w:szCs w:val="28"/>
          <w:highlight w:val="none"/>
          <w:lang w:val="en-US" w:eastAsia="zh-CN"/>
        </w:rPr>
        <w:t>联系方式;</w:t>
      </w:r>
    </w:p>
    <w:p>
      <w:pPr>
        <w:spacing w:line="500" w:lineRule="exact"/>
        <w:ind w:firstLine="1405" w:firstLineChars="500"/>
        <w:rPr>
          <w:rFonts w:hint="eastAsia" w:asciiTheme="minorEastAsia" w:hAnsiTheme="minorEastAsia" w:eastAsiaTheme="minorEastAsia" w:cstheme="minorEastAsia"/>
          <w:b/>
          <w:color w:val="000000"/>
          <w:sz w:val="28"/>
          <w:szCs w:val="28"/>
          <w:highlight w:val="none"/>
        </w:rPr>
      </w:pPr>
      <w:r>
        <w:rPr>
          <w:rFonts w:hint="eastAsia" w:asciiTheme="minorEastAsia" w:hAnsiTheme="minorEastAsia" w:eastAsiaTheme="minorEastAsia" w:cstheme="minorEastAsia"/>
          <w:b/>
          <w:bCs/>
          <w:color w:val="000000"/>
          <w:sz w:val="28"/>
          <w:szCs w:val="28"/>
          <w:highlight w:val="none"/>
        </w:rPr>
        <w:t>年   月   日</w:t>
      </w:r>
    </w:p>
    <w:p>
      <w:pPr>
        <w:spacing w:line="480" w:lineRule="auto"/>
        <w:jc w:val="left"/>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jc w:val="both"/>
      <w:rPr>
        <w:rFonts w:ascii="楷体_GB2312" w:eastAsia="楷体_GB2312"/>
        <w:color w:val="000000"/>
        <w:lang w:eastAsia="zh-CN"/>
      </w:rPr>
    </w:pPr>
    <w:r>
      <w:rPr>
        <w:rFonts w:hint="eastAsia" w:ascii="楷体_GB2312" w:eastAsia="楷体_GB2312"/>
        <w:color w:val="000000"/>
        <w:lang w:val="en-US" w:eastAsia="zh-CN"/>
      </w:rPr>
      <w:t>黑龙江乌苏里江制药有限公司哈尔滨分公司</w:t>
    </w:r>
    <w:r>
      <w:rPr>
        <w:rFonts w:hint="eastAsia" w:ascii="楷体_GB2312" w:eastAsia="楷体_GB2312"/>
        <w:color w:val="00000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B3B27"/>
    <w:multiLevelType w:val="multilevel"/>
    <w:tmpl w:val="063B3B27"/>
    <w:lvl w:ilvl="0" w:tentative="0">
      <w:start w:val="1"/>
      <w:numFmt w:val="decimalZero"/>
      <w:lvlText w:val="URS%1"/>
      <w:lvlJc w:val="left"/>
      <w:pPr>
        <w:tabs>
          <w:tab w:val="left" w:pos="420"/>
        </w:tabs>
        <w:ind w:left="420" w:hanging="420"/>
      </w:pPr>
      <w:rPr>
        <w:rFonts w:hint="default" w:ascii="宋体" w:hAnsi="宋体" w:eastAsia="宋体" w:cs="宋体"/>
        <w:sz w:val="21"/>
        <w:szCs w:val="21"/>
      </w:rPr>
    </w:lvl>
    <w:lvl w:ilvl="1" w:tentative="0">
      <w:start w:val="1"/>
      <w:numFmt w:val="decimal"/>
      <w:lvlText w:val="%2、"/>
      <w:lvlJc w:val="left"/>
      <w:pPr>
        <w:tabs>
          <w:tab w:val="left" w:pos="780"/>
        </w:tabs>
        <w:ind w:left="780" w:hanging="360"/>
      </w:pPr>
      <w:rPr>
        <w:rFonts w:hint="default"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MGFmZmZiNDVkOWQxYjljODQzZDhhZjVlNTQ3ODQifQ=="/>
  </w:docVars>
  <w:rsids>
    <w:rsidRoot w:val="0086605E"/>
    <w:rsid w:val="00003F19"/>
    <w:rsid w:val="000454F8"/>
    <w:rsid w:val="00054F5E"/>
    <w:rsid w:val="000558E3"/>
    <w:rsid w:val="000B2F2A"/>
    <w:rsid w:val="000E642F"/>
    <w:rsid w:val="000F59D1"/>
    <w:rsid w:val="001060B1"/>
    <w:rsid w:val="0010664E"/>
    <w:rsid w:val="001140C2"/>
    <w:rsid w:val="00130676"/>
    <w:rsid w:val="00136F46"/>
    <w:rsid w:val="001A34FA"/>
    <w:rsid w:val="001A46D0"/>
    <w:rsid w:val="00226B8D"/>
    <w:rsid w:val="00264EAA"/>
    <w:rsid w:val="00272397"/>
    <w:rsid w:val="002952CA"/>
    <w:rsid w:val="002A24B9"/>
    <w:rsid w:val="002C094E"/>
    <w:rsid w:val="002F6E9F"/>
    <w:rsid w:val="00304156"/>
    <w:rsid w:val="00353F08"/>
    <w:rsid w:val="003A782B"/>
    <w:rsid w:val="003C58C7"/>
    <w:rsid w:val="003C60F7"/>
    <w:rsid w:val="003F36CA"/>
    <w:rsid w:val="0041494A"/>
    <w:rsid w:val="004244DC"/>
    <w:rsid w:val="004252E6"/>
    <w:rsid w:val="004864CE"/>
    <w:rsid w:val="004A6E70"/>
    <w:rsid w:val="004C6339"/>
    <w:rsid w:val="004E1517"/>
    <w:rsid w:val="004F5B1D"/>
    <w:rsid w:val="0051080A"/>
    <w:rsid w:val="00525BC0"/>
    <w:rsid w:val="00535349"/>
    <w:rsid w:val="00542093"/>
    <w:rsid w:val="0056511F"/>
    <w:rsid w:val="00572EDB"/>
    <w:rsid w:val="005D0944"/>
    <w:rsid w:val="00624AE6"/>
    <w:rsid w:val="00635E97"/>
    <w:rsid w:val="00637DC9"/>
    <w:rsid w:val="006603B2"/>
    <w:rsid w:val="006C5532"/>
    <w:rsid w:val="006E7C3E"/>
    <w:rsid w:val="00707A92"/>
    <w:rsid w:val="00723590"/>
    <w:rsid w:val="00751757"/>
    <w:rsid w:val="00782F4C"/>
    <w:rsid w:val="007957F7"/>
    <w:rsid w:val="007B2F45"/>
    <w:rsid w:val="007E6F36"/>
    <w:rsid w:val="008011EE"/>
    <w:rsid w:val="0086605E"/>
    <w:rsid w:val="008677EB"/>
    <w:rsid w:val="008F27C0"/>
    <w:rsid w:val="00900A01"/>
    <w:rsid w:val="0093451E"/>
    <w:rsid w:val="00936FB2"/>
    <w:rsid w:val="00943FD1"/>
    <w:rsid w:val="00946ECE"/>
    <w:rsid w:val="00982381"/>
    <w:rsid w:val="00986B42"/>
    <w:rsid w:val="009B6C38"/>
    <w:rsid w:val="009C52F0"/>
    <w:rsid w:val="009D6639"/>
    <w:rsid w:val="009D7931"/>
    <w:rsid w:val="009E6A69"/>
    <w:rsid w:val="00A6154B"/>
    <w:rsid w:val="00A963F3"/>
    <w:rsid w:val="00AE2B1A"/>
    <w:rsid w:val="00BC3A77"/>
    <w:rsid w:val="00BD7CDF"/>
    <w:rsid w:val="00BF3D0D"/>
    <w:rsid w:val="00C100BC"/>
    <w:rsid w:val="00C10C93"/>
    <w:rsid w:val="00C53270"/>
    <w:rsid w:val="00C65E07"/>
    <w:rsid w:val="00C770F9"/>
    <w:rsid w:val="00C77B85"/>
    <w:rsid w:val="00D117D5"/>
    <w:rsid w:val="00D33FF4"/>
    <w:rsid w:val="00D34670"/>
    <w:rsid w:val="00D41752"/>
    <w:rsid w:val="00D61649"/>
    <w:rsid w:val="00D653E2"/>
    <w:rsid w:val="00D66857"/>
    <w:rsid w:val="00D81B80"/>
    <w:rsid w:val="00D83181"/>
    <w:rsid w:val="00D9086E"/>
    <w:rsid w:val="00DA3472"/>
    <w:rsid w:val="00DB3549"/>
    <w:rsid w:val="00DC3DBB"/>
    <w:rsid w:val="00DE1F60"/>
    <w:rsid w:val="00DF120E"/>
    <w:rsid w:val="00E01806"/>
    <w:rsid w:val="00E049B0"/>
    <w:rsid w:val="00E53E01"/>
    <w:rsid w:val="00E81E60"/>
    <w:rsid w:val="00E94E1D"/>
    <w:rsid w:val="00EB4509"/>
    <w:rsid w:val="00ED6B82"/>
    <w:rsid w:val="00F167AC"/>
    <w:rsid w:val="00F24209"/>
    <w:rsid w:val="00F50B50"/>
    <w:rsid w:val="00F53141"/>
    <w:rsid w:val="00F60994"/>
    <w:rsid w:val="00F757B8"/>
    <w:rsid w:val="00F872B2"/>
    <w:rsid w:val="00FA74FF"/>
    <w:rsid w:val="00FC4011"/>
    <w:rsid w:val="00FD49A6"/>
    <w:rsid w:val="020A0F32"/>
    <w:rsid w:val="04111487"/>
    <w:rsid w:val="04532036"/>
    <w:rsid w:val="04857662"/>
    <w:rsid w:val="06EC0CCE"/>
    <w:rsid w:val="074F1D50"/>
    <w:rsid w:val="07B436A2"/>
    <w:rsid w:val="07BA5D79"/>
    <w:rsid w:val="082C148A"/>
    <w:rsid w:val="0969226A"/>
    <w:rsid w:val="09950675"/>
    <w:rsid w:val="09B74451"/>
    <w:rsid w:val="09D122E9"/>
    <w:rsid w:val="0A037FC9"/>
    <w:rsid w:val="0A79472F"/>
    <w:rsid w:val="0AB913D7"/>
    <w:rsid w:val="0AF81AF7"/>
    <w:rsid w:val="0AFA4E47"/>
    <w:rsid w:val="0AFC6636"/>
    <w:rsid w:val="0B95521E"/>
    <w:rsid w:val="0BD63A6E"/>
    <w:rsid w:val="0C3C77C2"/>
    <w:rsid w:val="0C886C9D"/>
    <w:rsid w:val="0D800A01"/>
    <w:rsid w:val="0DFA7935"/>
    <w:rsid w:val="0F872F52"/>
    <w:rsid w:val="0FC1070A"/>
    <w:rsid w:val="10103D43"/>
    <w:rsid w:val="10545A22"/>
    <w:rsid w:val="10E97AA8"/>
    <w:rsid w:val="118916FB"/>
    <w:rsid w:val="118B7221"/>
    <w:rsid w:val="12015DC6"/>
    <w:rsid w:val="120E69C5"/>
    <w:rsid w:val="121F3E0E"/>
    <w:rsid w:val="133254CE"/>
    <w:rsid w:val="13730D75"/>
    <w:rsid w:val="137A5FFE"/>
    <w:rsid w:val="13E15B3D"/>
    <w:rsid w:val="14CC1ABA"/>
    <w:rsid w:val="161B4691"/>
    <w:rsid w:val="16EA42F6"/>
    <w:rsid w:val="170D368F"/>
    <w:rsid w:val="181F639E"/>
    <w:rsid w:val="197D2182"/>
    <w:rsid w:val="19EF01DB"/>
    <w:rsid w:val="19F32613"/>
    <w:rsid w:val="1BAD248A"/>
    <w:rsid w:val="1BD46C26"/>
    <w:rsid w:val="1C24690F"/>
    <w:rsid w:val="1D291FE4"/>
    <w:rsid w:val="1DFE1EC3"/>
    <w:rsid w:val="1E311151"/>
    <w:rsid w:val="1F7C50E0"/>
    <w:rsid w:val="1F874085"/>
    <w:rsid w:val="1FA111FD"/>
    <w:rsid w:val="1FDE7F6F"/>
    <w:rsid w:val="2020609E"/>
    <w:rsid w:val="209F33D7"/>
    <w:rsid w:val="21BC0183"/>
    <w:rsid w:val="21D7200F"/>
    <w:rsid w:val="221435F9"/>
    <w:rsid w:val="2299614F"/>
    <w:rsid w:val="23E90B44"/>
    <w:rsid w:val="241649E4"/>
    <w:rsid w:val="2432006F"/>
    <w:rsid w:val="25DF1C60"/>
    <w:rsid w:val="25FC002C"/>
    <w:rsid w:val="260B2287"/>
    <w:rsid w:val="26560920"/>
    <w:rsid w:val="281C077C"/>
    <w:rsid w:val="29011A33"/>
    <w:rsid w:val="299E493C"/>
    <w:rsid w:val="2A0C6E93"/>
    <w:rsid w:val="2A7F4FD3"/>
    <w:rsid w:val="2AF220C5"/>
    <w:rsid w:val="2B455A0D"/>
    <w:rsid w:val="2C124152"/>
    <w:rsid w:val="2C127B7E"/>
    <w:rsid w:val="2C5129BE"/>
    <w:rsid w:val="2C7843EE"/>
    <w:rsid w:val="2CCD473A"/>
    <w:rsid w:val="2D622954"/>
    <w:rsid w:val="2EBF198B"/>
    <w:rsid w:val="2F7215C9"/>
    <w:rsid w:val="2FB0122B"/>
    <w:rsid w:val="30361AC7"/>
    <w:rsid w:val="312106EF"/>
    <w:rsid w:val="31251A36"/>
    <w:rsid w:val="324C02A1"/>
    <w:rsid w:val="32747406"/>
    <w:rsid w:val="32AC088E"/>
    <w:rsid w:val="32E74C85"/>
    <w:rsid w:val="33344EAD"/>
    <w:rsid w:val="333D4F0D"/>
    <w:rsid w:val="341E46BE"/>
    <w:rsid w:val="344531D6"/>
    <w:rsid w:val="347D6C38"/>
    <w:rsid w:val="348C2ED8"/>
    <w:rsid w:val="34961AB6"/>
    <w:rsid w:val="34A24672"/>
    <w:rsid w:val="34EE34A0"/>
    <w:rsid w:val="356B18E7"/>
    <w:rsid w:val="356F17AC"/>
    <w:rsid w:val="36075701"/>
    <w:rsid w:val="367515DD"/>
    <w:rsid w:val="36DB3EF8"/>
    <w:rsid w:val="381141D6"/>
    <w:rsid w:val="3843297F"/>
    <w:rsid w:val="389E57EA"/>
    <w:rsid w:val="3C674AF1"/>
    <w:rsid w:val="3C6D55F2"/>
    <w:rsid w:val="3C8B5574"/>
    <w:rsid w:val="3C9F2A05"/>
    <w:rsid w:val="3D956BAE"/>
    <w:rsid w:val="3E2B7D98"/>
    <w:rsid w:val="3E5B586C"/>
    <w:rsid w:val="3E67799E"/>
    <w:rsid w:val="3FFA6E29"/>
    <w:rsid w:val="3FFE1174"/>
    <w:rsid w:val="419F761A"/>
    <w:rsid w:val="423170C2"/>
    <w:rsid w:val="43421586"/>
    <w:rsid w:val="43FD54AD"/>
    <w:rsid w:val="447A4D50"/>
    <w:rsid w:val="451A6E30"/>
    <w:rsid w:val="46380A1F"/>
    <w:rsid w:val="4875679A"/>
    <w:rsid w:val="48A516A1"/>
    <w:rsid w:val="48E91616"/>
    <w:rsid w:val="49566427"/>
    <w:rsid w:val="4ABA5EA6"/>
    <w:rsid w:val="4B5A15DC"/>
    <w:rsid w:val="4C8F3984"/>
    <w:rsid w:val="4D2B6849"/>
    <w:rsid w:val="4DA62712"/>
    <w:rsid w:val="4EB13B35"/>
    <w:rsid w:val="505C7A00"/>
    <w:rsid w:val="51F26C90"/>
    <w:rsid w:val="52F757BE"/>
    <w:rsid w:val="53651597"/>
    <w:rsid w:val="53D1600F"/>
    <w:rsid w:val="54A278F0"/>
    <w:rsid w:val="54B0031A"/>
    <w:rsid w:val="565B5592"/>
    <w:rsid w:val="56625541"/>
    <w:rsid w:val="57B63E99"/>
    <w:rsid w:val="57C76C91"/>
    <w:rsid w:val="5B153D68"/>
    <w:rsid w:val="5B644079"/>
    <w:rsid w:val="5BE96BDD"/>
    <w:rsid w:val="5C0E6052"/>
    <w:rsid w:val="5C2F3ECA"/>
    <w:rsid w:val="5E344DF0"/>
    <w:rsid w:val="5F16352D"/>
    <w:rsid w:val="60BB6E2A"/>
    <w:rsid w:val="60CA3C24"/>
    <w:rsid w:val="612F6608"/>
    <w:rsid w:val="61DC4E6B"/>
    <w:rsid w:val="620A560F"/>
    <w:rsid w:val="63686D0C"/>
    <w:rsid w:val="637E1A26"/>
    <w:rsid w:val="637F0F7D"/>
    <w:rsid w:val="63861DC3"/>
    <w:rsid w:val="638F1954"/>
    <w:rsid w:val="63EC289D"/>
    <w:rsid w:val="644A1455"/>
    <w:rsid w:val="644C3BBB"/>
    <w:rsid w:val="64D16B1E"/>
    <w:rsid w:val="64F658D5"/>
    <w:rsid w:val="64FA09C8"/>
    <w:rsid w:val="657B402C"/>
    <w:rsid w:val="65E572CC"/>
    <w:rsid w:val="65EB7404"/>
    <w:rsid w:val="66D2217B"/>
    <w:rsid w:val="675A4DDF"/>
    <w:rsid w:val="67957627"/>
    <w:rsid w:val="67DE2270"/>
    <w:rsid w:val="68306A99"/>
    <w:rsid w:val="68624E4D"/>
    <w:rsid w:val="68673C57"/>
    <w:rsid w:val="68806828"/>
    <w:rsid w:val="688139F0"/>
    <w:rsid w:val="6A365A66"/>
    <w:rsid w:val="6AAF679D"/>
    <w:rsid w:val="6B0F76F1"/>
    <w:rsid w:val="6B2F5F78"/>
    <w:rsid w:val="6B34281B"/>
    <w:rsid w:val="6BCA0C65"/>
    <w:rsid w:val="6CB467A2"/>
    <w:rsid w:val="6DA458E2"/>
    <w:rsid w:val="6DBF7236"/>
    <w:rsid w:val="70F9250F"/>
    <w:rsid w:val="72275320"/>
    <w:rsid w:val="72751235"/>
    <w:rsid w:val="72CB64BE"/>
    <w:rsid w:val="72E651DB"/>
    <w:rsid w:val="7390683B"/>
    <w:rsid w:val="74980757"/>
    <w:rsid w:val="74F52820"/>
    <w:rsid w:val="75E34062"/>
    <w:rsid w:val="75E71591"/>
    <w:rsid w:val="75F66E74"/>
    <w:rsid w:val="76747498"/>
    <w:rsid w:val="78291D08"/>
    <w:rsid w:val="7903622B"/>
    <w:rsid w:val="7AF95CC7"/>
    <w:rsid w:val="7B2A5E81"/>
    <w:rsid w:val="7C8C0A8D"/>
    <w:rsid w:val="7DD50326"/>
    <w:rsid w:val="7DDD3F26"/>
    <w:rsid w:val="7E463EE5"/>
    <w:rsid w:val="7F680E86"/>
    <w:rsid w:val="7FE3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position w:val="0"/>
      <w:sz w:val="32"/>
      <w:szCs w:val="32"/>
    </w:rPr>
  </w:style>
  <w:style w:type="paragraph" w:styleId="4">
    <w:name w:val="heading 3"/>
    <w:basedOn w:val="1"/>
    <w:next w:val="1"/>
    <w:autoRedefine/>
    <w:qFormat/>
    <w:uiPriority w:val="0"/>
    <w:pPr>
      <w:adjustRightInd w:val="0"/>
      <w:spacing w:before="120"/>
      <w:textAlignment w:val="baseline"/>
      <w:outlineLvl w:val="2"/>
    </w:pPr>
    <w:rPr>
      <w:rFonts w:ascii="宋体"/>
      <w:kern w:val="0"/>
      <w:szCs w:val="20"/>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Block Text"/>
    <w:basedOn w:val="1"/>
    <w:autoRedefine/>
    <w:qFormat/>
    <w:uiPriority w:val="0"/>
    <w:pPr>
      <w:widowControl/>
      <w:ind w:left="-90" w:right="-108"/>
    </w:pPr>
    <w:rPr>
      <w:kern w:val="0"/>
      <w:sz w:val="22"/>
      <w:szCs w:val="20"/>
      <w:lang w:val="en-GB" w:eastAsia="en-US"/>
    </w:rPr>
  </w:style>
  <w:style w:type="paragraph" w:styleId="7">
    <w:name w:val="Date"/>
    <w:basedOn w:val="1"/>
    <w:next w:val="1"/>
    <w:autoRedefine/>
    <w:qFormat/>
    <w:uiPriority w:val="0"/>
  </w:style>
  <w:style w:type="paragraph" w:styleId="8">
    <w:name w:val="endnote text"/>
    <w:basedOn w:val="1"/>
    <w:autoRedefine/>
    <w:qFormat/>
    <w:uiPriority w:val="0"/>
    <w:pPr>
      <w:snapToGrid w:val="0"/>
      <w:jc w:val="left"/>
    </w:pPr>
  </w:style>
  <w:style w:type="paragraph" w:styleId="9">
    <w:name w:val="Balloon Text"/>
    <w:basedOn w:val="1"/>
    <w:link w:val="23"/>
    <w:autoRedefine/>
    <w:semiHidden/>
    <w:unhideWhenUsed/>
    <w:qFormat/>
    <w:uiPriority w:val="99"/>
    <w:rPr>
      <w:sz w:val="18"/>
      <w:szCs w:val="18"/>
    </w:rPr>
  </w:style>
  <w:style w:type="paragraph" w:styleId="10">
    <w:name w:val="footer"/>
    <w:basedOn w:val="1"/>
    <w:link w:val="22"/>
    <w:autoRedefine/>
    <w:unhideWhenUsed/>
    <w:qFormat/>
    <w:uiPriority w:val="99"/>
    <w:pPr>
      <w:tabs>
        <w:tab w:val="center" w:pos="4153"/>
        <w:tab w:val="right" w:pos="8306"/>
      </w:tabs>
      <w:snapToGrid w:val="0"/>
      <w:jc w:val="left"/>
    </w:pPr>
    <w:rPr>
      <w:sz w:val="18"/>
      <w:szCs w:val="18"/>
    </w:rPr>
  </w:style>
  <w:style w:type="paragraph" w:styleId="11">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semiHidden/>
    <w:unhideWhenUsed/>
    <w:qFormat/>
    <w:uiPriority w:val="99"/>
    <w:rPr>
      <w:sz w:val="24"/>
    </w:rPr>
  </w:style>
  <w:style w:type="paragraph" w:styleId="13">
    <w:name w:val="Title"/>
    <w:basedOn w:val="1"/>
    <w:next w:val="1"/>
    <w:autoRedefine/>
    <w:qFormat/>
    <w:uiPriority w:val="0"/>
    <w:pPr>
      <w:spacing w:before="240" w:after="60"/>
      <w:jc w:val="center"/>
      <w:outlineLvl w:val="0"/>
    </w:pPr>
    <w:rPr>
      <w:rFonts w:ascii="Cambria" w:hAnsi="Cambria" w:cs="Times New Roman"/>
      <w:b/>
      <w:bCs/>
      <w:sz w:val="32"/>
      <w:szCs w:val="32"/>
    </w:rPr>
  </w:style>
  <w:style w:type="table" w:styleId="15">
    <w:name w:val="Table Grid"/>
    <w:basedOn w:val="14"/>
    <w:autoRedefine/>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autoRedefine/>
    <w:qFormat/>
    <w:uiPriority w:val="0"/>
  </w:style>
  <w:style w:type="character" w:styleId="18">
    <w:name w:val="Hyperlink"/>
    <w:basedOn w:val="16"/>
    <w:autoRedefine/>
    <w:semiHidden/>
    <w:unhideWhenUsed/>
    <w:qFormat/>
    <w:uiPriority w:val="99"/>
    <w:rPr>
      <w:color w:val="0000FF"/>
      <w:u w:val="single"/>
    </w:rPr>
  </w:style>
  <w:style w:type="paragraph" w:customStyle="1" w:styleId="19">
    <w:name w:val="Default"/>
    <w:autoRedefine/>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styleId="20">
    <w:name w:val="List Paragraph"/>
    <w:basedOn w:val="1"/>
    <w:autoRedefine/>
    <w:qFormat/>
    <w:uiPriority w:val="34"/>
    <w:pPr>
      <w:ind w:firstLine="420" w:firstLineChars="200"/>
    </w:pPr>
  </w:style>
  <w:style w:type="character" w:customStyle="1" w:styleId="21">
    <w:name w:val="页眉 Char"/>
    <w:basedOn w:val="16"/>
    <w:link w:val="11"/>
    <w:autoRedefine/>
    <w:qFormat/>
    <w:uiPriority w:val="99"/>
    <w:rPr>
      <w:sz w:val="18"/>
      <w:szCs w:val="18"/>
    </w:rPr>
  </w:style>
  <w:style w:type="character" w:customStyle="1" w:styleId="22">
    <w:name w:val="页脚 Char"/>
    <w:basedOn w:val="16"/>
    <w:link w:val="10"/>
    <w:autoRedefine/>
    <w:qFormat/>
    <w:uiPriority w:val="99"/>
    <w:rPr>
      <w:sz w:val="18"/>
      <w:szCs w:val="18"/>
    </w:rPr>
  </w:style>
  <w:style w:type="character" w:customStyle="1" w:styleId="23">
    <w:name w:val="批注框文本 Char"/>
    <w:basedOn w:val="16"/>
    <w:link w:val="9"/>
    <w:autoRedefine/>
    <w:semiHidden/>
    <w:qFormat/>
    <w:uiPriority w:val="99"/>
    <w:rPr>
      <w:sz w:val="18"/>
      <w:szCs w:val="18"/>
    </w:rPr>
  </w:style>
  <w:style w:type="paragraph" w:customStyle="1" w:styleId="24">
    <w:name w:val="firme"/>
    <w:basedOn w:val="1"/>
    <w:autoRedefine/>
    <w:qFormat/>
    <w:uiPriority w:val="0"/>
    <w:pPr>
      <w:widowControl/>
      <w:snapToGrid w:val="0"/>
      <w:spacing w:line="360" w:lineRule="auto"/>
      <w:jc w:val="left"/>
    </w:pPr>
    <w:rPr>
      <w:rFonts w:ascii="Arial Narrow" w:hAnsi="Arial Narrow"/>
      <w:kern w:val="0"/>
      <w:sz w:val="24"/>
      <w:szCs w:val="21"/>
      <w:lang w:val="it-IT" w:eastAsia="it-IT"/>
    </w:rPr>
  </w:style>
  <w:style w:type="paragraph" w:customStyle="1" w:styleId="25">
    <w:name w:val="Heading Left"/>
    <w:basedOn w:val="1"/>
    <w:autoRedefine/>
    <w:qFormat/>
    <w:uiPriority w:val="0"/>
    <w:pPr>
      <w:widowControl/>
      <w:tabs>
        <w:tab w:val="center" w:pos="4820"/>
        <w:tab w:val="right" w:pos="9639"/>
      </w:tabs>
      <w:spacing w:before="120" w:after="120"/>
      <w:jc w:val="left"/>
    </w:pPr>
    <w:rPr>
      <w:rFonts w:ascii="Arial" w:hAnsi="Arial"/>
      <w:b/>
      <w:caps/>
      <w:kern w:val="0"/>
      <w:sz w:val="24"/>
      <w:lang w:val="en-GB" w:eastAsia="en-US"/>
    </w:rPr>
  </w:style>
  <w:style w:type="paragraph" w:customStyle="1" w:styleId="26">
    <w:name w:val="Table Text"/>
    <w:basedOn w:val="1"/>
    <w:autoRedefine/>
    <w:qFormat/>
    <w:uiPriority w:val="99"/>
    <w:pPr>
      <w:widowControl/>
      <w:spacing w:before="60" w:after="60"/>
      <w:jc w:val="center"/>
    </w:pPr>
    <w:rPr>
      <w:bCs/>
      <w:kern w:val="0"/>
      <w:sz w:val="24"/>
      <w:lang w:eastAsia="en-US"/>
    </w:rPr>
  </w:style>
  <w:style w:type="paragraph" w:customStyle="1" w:styleId="27">
    <w:name w:val="Text"/>
    <w:basedOn w:val="1"/>
    <w:autoRedefine/>
    <w:qFormat/>
    <w:uiPriority w:val="99"/>
    <w:pPr>
      <w:widowControl/>
      <w:spacing w:before="120"/>
    </w:pPr>
    <w:rPr>
      <w:kern w:val="0"/>
      <w:sz w:val="24"/>
      <w:szCs w:val="20"/>
      <w:lang w:eastAsia="en-US"/>
    </w:rPr>
  </w:style>
  <w:style w:type="table" w:customStyle="1" w:styleId="28">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8D8A2-3474-461D-8816-72371A18155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2238</Words>
  <Characters>2592</Characters>
  <Lines>4</Lines>
  <Paragraphs>1</Paragraphs>
  <TotalTime>38</TotalTime>
  <ScaleCrop>false</ScaleCrop>
  <LinksUpToDate>false</LinksUpToDate>
  <CharactersWithSpaces>2692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2019-12-05T07:44:00Z</dcterms:created>
  <dc:creator>Users</dc:creator>
  <cp:lastModifiedBy>小冰</cp:lastModifiedBy>
  <cp:lastPrinted>2024-04-07T01:22:00Z</cp:lastPrinted>
  <dcterms:modified xsi:type="dcterms:W3CDTF">2024-04-07T04:45:02Z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64014BFA8B584732A69DAC0213CEF01A_13</vt:lpwstr>
  </property>
</Properties>
</file>